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00" w:rsidRDefault="006C2B00" w:rsidP="006C2B00">
      <w:pPr>
        <w:jc w:val="right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ПРОЄКТ</w:t>
      </w:r>
      <w:bookmarkStart w:id="0" w:name="_GoBack"/>
      <w:bookmarkEnd w:id="0"/>
    </w:p>
    <w:p w:rsidR="006C2B00" w:rsidRPr="006C2B00" w:rsidRDefault="006C2B00" w:rsidP="006C2B00">
      <w:pPr>
        <w:jc w:val="center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eastAsia="Calibri" w:hAnsi="Times New Roman" w:cs="Times New Roman"/>
          <w:i w:val="0"/>
          <w:noProof/>
          <w:color w:val="C00000"/>
          <w:sz w:val="28"/>
          <w:szCs w:val="28"/>
          <w:lang w:eastAsia="ru-RU"/>
        </w:rPr>
        <w:drawing>
          <wp:inline distT="0" distB="0" distL="0" distR="0" wp14:anchorId="2817CE6C" wp14:editId="3456BEB5">
            <wp:extent cx="534670" cy="6470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00" w:rsidRPr="006C2B00" w:rsidRDefault="006C2B00" w:rsidP="006C2B00">
      <w:pPr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ВЕЛИКООЛЕКСАНДРІВСЬКА СЕЛИЩНА РАДА</w:t>
      </w:r>
    </w:p>
    <w:p w:rsidR="006C2B00" w:rsidRPr="006C2B00" w:rsidRDefault="006C2B00" w:rsidP="006C2B00">
      <w:pPr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en-US"/>
        </w:rPr>
        <w:t>VIII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СКЛИКАННЯ</w:t>
      </w:r>
    </w:p>
    <w:p w:rsidR="006C2B00" w:rsidRPr="006C2B00" w:rsidRDefault="006C2B00" w:rsidP="006C2B00">
      <w:pPr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   19 сесія</w:t>
      </w:r>
    </w:p>
    <w:p w:rsidR="006C2B00" w:rsidRPr="006C2B00" w:rsidRDefault="006C2B00" w:rsidP="006C2B00">
      <w:pPr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Р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 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І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 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Ш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 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Е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 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Н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Н</w:t>
      </w:r>
      <w:proofErr w:type="spellEnd"/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 </w:t>
      </w:r>
      <w:r w:rsidRPr="006C2B0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Я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4077"/>
        <w:gridCol w:w="2018"/>
      </w:tblGrid>
      <w:tr w:rsidR="006C2B00" w:rsidRPr="006C2B00" w:rsidTr="004770F9">
        <w:trPr>
          <w:trHeight w:val="620"/>
        </w:trPr>
        <w:tc>
          <w:tcPr>
            <w:tcW w:w="3544" w:type="dxa"/>
            <w:hideMark/>
          </w:tcPr>
          <w:p w:rsidR="006C2B00" w:rsidRPr="006C2B00" w:rsidRDefault="006C2B00" w:rsidP="006C2B00">
            <w:pPr>
              <w:spacing w:before="12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Від 24 грудня  2021 року</w:t>
            </w:r>
          </w:p>
        </w:tc>
        <w:tc>
          <w:tcPr>
            <w:tcW w:w="4077" w:type="dxa"/>
            <w:hideMark/>
          </w:tcPr>
          <w:p w:rsidR="006C2B00" w:rsidRPr="006C2B00" w:rsidRDefault="006C2B00" w:rsidP="006C2B00">
            <w:pPr>
              <w:spacing w:before="120"/>
              <w:ind w:left="-108" w:firstLine="141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смт Велика Олександрівка</w:t>
            </w:r>
          </w:p>
        </w:tc>
        <w:tc>
          <w:tcPr>
            <w:tcW w:w="2018" w:type="dxa"/>
            <w:hideMark/>
          </w:tcPr>
          <w:p w:rsidR="006C2B00" w:rsidRPr="006C2B00" w:rsidRDefault="006C2B00" w:rsidP="006C2B00">
            <w:pPr>
              <w:spacing w:before="12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Про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затвердження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програми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розвитку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дорожнього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господарства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Великоолександрівської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селищної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територіальної громади 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на 202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2 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р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ік</w:t>
      </w:r>
      <w:proofErr w:type="spellEnd"/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6C2B00" w:rsidRPr="006C2B00" w:rsidRDefault="006C2B00" w:rsidP="006C2B00">
      <w:pPr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ab/>
        <w:t xml:space="preserve">З метою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поліпшення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транспортно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-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експлуатаційного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стану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вулиць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автомобільних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доріг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комунальної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власності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поліпшення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їх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технічних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показників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посилення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безпеки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дорожнього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руху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забезпечення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поліпшення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стану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дорожнього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покриття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вулиць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доріг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комунальної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власності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належного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утримання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об’єктів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дорожнього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господарства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, на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підставі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статті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26 Закону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України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«Про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місцеве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самоврядування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в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Україні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»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селищна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рада</w:t>
      </w: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6C2B00" w:rsidRPr="006C2B00" w:rsidRDefault="006C2B00" w:rsidP="006C2B00">
      <w:pPr>
        <w:jc w:val="center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ВИРІШИЛА:</w:t>
      </w: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6C2B00" w:rsidRPr="006C2B00" w:rsidRDefault="006C2B00" w:rsidP="006C2B00">
      <w:pPr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ab/>
        <w:t xml:space="preserve">1.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Затвердити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програму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розвитку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дорожнього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господарства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Великоолександрівської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селищної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територіальної громади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на 202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2 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р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ік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що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додається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.</w:t>
      </w: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6C2B00" w:rsidRPr="006C2B00" w:rsidRDefault="006C2B00" w:rsidP="006C2B00">
      <w:pPr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ab/>
        <w:t xml:space="preserve">2. Контроль за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виконанням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цього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рішення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покласти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постійну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комісію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з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питань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бюджету,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фінансів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соціально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економічного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розвитку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, житлово-комунального господарства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управління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майном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комунальної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власності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Великоолександрівської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селищної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ради.</w:t>
      </w: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Селищний</w:t>
      </w:r>
      <w:proofErr w:type="spellEnd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голова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ab/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ab/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ab/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ab/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ab/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ab/>
        <w:t xml:space="preserve"> </w:t>
      </w: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ab/>
        <w:t xml:space="preserve">Н.В. </w:t>
      </w:r>
      <w:proofErr w:type="spellStart"/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>Корнієнко</w:t>
      </w:r>
      <w:proofErr w:type="spellEnd"/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  <w:r w:rsidRPr="006C2B00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</w:p>
    <w:p w:rsidR="006C2B00" w:rsidRPr="006C2B00" w:rsidRDefault="006C2B00" w:rsidP="006C2B00">
      <w:pPr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ab/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ab/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ab/>
        <w:t xml:space="preserve"> Додаток</w:t>
      </w:r>
    </w:p>
    <w:p w:rsidR="006C2B00" w:rsidRPr="006C2B00" w:rsidRDefault="006C2B00" w:rsidP="006C2B00">
      <w:pPr>
        <w:ind w:left="4956"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до рішення селищної ради</w:t>
      </w:r>
    </w:p>
    <w:p w:rsidR="006C2B00" w:rsidRPr="006C2B00" w:rsidRDefault="006C2B00" w:rsidP="006C2B00">
      <w:pPr>
        <w:ind w:left="4956"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від 24 грудня 2021 року №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</w:rPr>
        <w:t>ПРОГРАМА</w:t>
      </w:r>
    </w:p>
    <w:p w:rsidR="006C2B00" w:rsidRPr="006C2B00" w:rsidRDefault="006C2B00" w:rsidP="006C2B00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proofErr w:type="gramStart"/>
      <w:r w:rsidRPr="006C2B00">
        <w:rPr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</w:rPr>
        <w:t>дорожнього</w:t>
      </w:r>
      <w:proofErr w:type="spellEnd"/>
      <w:proofErr w:type="gramEnd"/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</w:rPr>
        <w:t>господарства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Великоолександрівської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селищної територіальної громади на 2022 рік</w:t>
      </w:r>
    </w:p>
    <w:p w:rsidR="006C2B00" w:rsidRPr="006C2B00" w:rsidRDefault="006C2B00" w:rsidP="006C2B00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1.    ПАСПОРТ ПРОГРАМИ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2"/>
        <w:gridCol w:w="3218"/>
        <w:gridCol w:w="5338"/>
      </w:tblGrid>
      <w:tr w:rsidR="006C2B00" w:rsidRPr="006C2B00" w:rsidTr="004770F9"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Великоолександрівська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селищна рада </w:t>
            </w:r>
          </w:p>
        </w:tc>
      </w:tr>
      <w:tr w:rsidR="006C2B00" w:rsidRPr="006C2B00" w:rsidTr="004770F9"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Сектор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архітектури,житлово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- комунального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господарства,комунальної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власності,благоустрою,охорони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навколишнього середовища та надзвичайних ситуацій</w:t>
            </w:r>
          </w:p>
        </w:tc>
      </w:tr>
      <w:tr w:rsidR="006C2B00" w:rsidRPr="006C2B00" w:rsidTr="004770F9"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програми 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Великоолександрівське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підприємство 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«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Комсервіс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» </w:t>
            </w:r>
          </w:p>
        </w:tc>
      </w:tr>
      <w:tr w:rsidR="006C2B00" w:rsidRPr="006C2B00" w:rsidTr="004770F9"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Відповідальний виконавець 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Великоолександрівська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6C2B00" w:rsidRPr="006C2B00" w:rsidTr="004770F9"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Великоолександрівське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підприємство 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«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Комсервіс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»</w:t>
            </w:r>
          </w:p>
        </w:tc>
      </w:tr>
      <w:tr w:rsidR="006C2B00" w:rsidRPr="006C2B00" w:rsidTr="004770F9"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Мета програми 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поліпшення транспортно- експлуатаційного стану автомобільних доріг, дорожньої  інфраструктури  поліпшення їх технічних показників </w:t>
            </w:r>
          </w:p>
        </w:tc>
      </w:tr>
      <w:tr w:rsidR="006C2B00" w:rsidRPr="006C2B00" w:rsidTr="004770F9">
        <w:trPr>
          <w:trHeight w:val="1264"/>
        </w:trPr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Основні завдання  та принципи реалізації Програми 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Розвиток та збереження  автомобільних доріг населених пунктів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Великоолександрівської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територіальної громади  , підвищення  рівня безпеки дорожнього руху</w:t>
            </w:r>
          </w:p>
        </w:tc>
      </w:tr>
      <w:tr w:rsidR="006C2B00" w:rsidRPr="006C2B00" w:rsidTr="004770F9"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Термін реалізації       Програми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           2022 рік</w:t>
            </w:r>
          </w:p>
        </w:tc>
      </w:tr>
      <w:tr w:rsidR="006C2B00" w:rsidRPr="006C2B00" w:rsidTr="004770F9">
        <w:trPr>
          <w:trHeight w:val="1618"/>
        </w:trPr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Загальний обсяг фінансових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ресурсів,необхідних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для реалізації програми, всього ,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тис.грн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     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      755,030   </w:t>
            </w:r>
          </w:p>
        </w:tc>
      </w:tr>
      <w:tr w:rsidR="006C2B00" w:rsidRPr="006C2B00" w:rsidTr="004770F9">
        <w:tc>
          <w:tcPr>
            <w:tcW w:w="9645" w:type="dxa"/>
            <w:gridSpan w:val="3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        у  тому числі: </w:t>
            </w:r>
          </w:p>
        </w:tc>
      </w:tr>
      <w:tr w:rsidR="006C2B00" w:rsidRPr="006C2B00" w:rsidTr="004770F9"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9.1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коштів державного бюджетів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6C2B00" w:rsidRPr="006C2B00" w:rsidTr="004770F9"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lastRenderedPageBreak/>
              <w:t>9.2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коштів місцевого бюджету 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     755,030</w:t>
            </w:r>
          </w:p>
        </w:tc>
      </w:tr>
      <w:tr w:rsidR="006C2B00" w:rsidRPr="006C2B00" w:rsidTr="004770F9">
        <w:tc>
          <w:tcPr>
            <w:tcW w:w="9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9.3 </w:t>
            </w:r>
          </w:p>
        </w:tc>
        <w:tc>
          <w:tcPr>
            <w:tcW w:w="325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429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2.ЗАГАЛЬНІ  ПОЛОЖЕННЯ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Програма розвитку дорожнього господарства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Великоолександрівської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селищної  територіальної громади </w:t>
      </w:r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 2022 рік ( далі Програма)  ґрунтується  на : 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- Концепції реформування транспортного сектора економіки, затвердженій постановою Кабінету Міністрів України  з питань  житлово- комунального господарства від 09.11.2000№ 1684; </w:t>
      </w:r>
    </w:p>
    <w:p w:rsidR="006C2B00" w:rsidRPr="006C2B00" w:rsidRDefault="006C2B00" w:rsidP="006C2B00">
      <w:pPr>
        <w:tabs>
          <w:tab w:val="left" w:pos="1560"/>
        </w:tabs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- наказі Державного комітету України  з питань житлово- комунального господарства від 23.09.2003 №154 « Про затвердження  Порядку проведення ремонту та утримання об</w:t>
      </w:r>
      <w:r w:rsidRPr="006C2B00">
        <w:rPr>
          <w:rFonts w:ascii="Times New Roman" w:hAnsi="Times New Roman" w:cs="Times New Roman"/>
          <w:i w:val="0"/>
          <w:sz w:val="28"/>
          <w:szCs w:val="28"/>
        </w:rPr>
        <w:t>’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є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</w:rPr>
        <w:t>кт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і</w:t>
      </w:r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благоустрою населених пунктів</w:t>
      </w:r>
      <w:r w:rsidRPr="006C2B00">
        <w:rPr>
          <w:rFonts w:ascii="Times New Roman" w:hAnsi="Times New Roman" w:cs="Times New Roman"/>
          <w:i w:val="0"/>
          <w:sz w:val="28"/>
          <w:szCs w:val="28"/>
        </w:rPr>
        <w:t>»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- наказі  Міністерства регіонального розвитку, будівництва  та житлово- комунального господарства України  14.02.2012  №54 « Про затвердження  технічних  правил ремонту і утримання  вулиць та доріг населених пунктів»; 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- ДБН В2.3-5-2018 « Вулиці та дороги населених пунктів»; 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- державних будівельних нормах, державних технічних стандартах У країни  ( ДБН, ДСТУ ), інших нормативно - правових актах, що регулюють відносини в цій сфері.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Програма визначає основні напрямки  розвитку  вуличної мережі автомобільних доріг ( далі - автомобільні дороги) та дорожньої інфраструктури, вдосконалення структури управління та упорядкування фінансового забезпечення  дорожнього  господарства . На основі   Програми 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прийматимуться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рішення  про забезпечення  належного функціонування мережі автомобільних доріг та  подальшого її розвитку протягом 2022 року .</w:t>
      </w:r>
    </w:p>
    <w:p w:rsidR="006C2B00" w:rsidRPr="006C2B00" w:rsidRDefault="006C2B00" w:rsidP="006C2B00">
      <w:pPr>
        <w:ind w:left="284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ind w:left="284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ind w:left="284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3. МЕТА, ОСНОВНИЙ  ПРИНЦИП  І НАПРЯМКИ  РЕАЛІЗАЦІЇ          ПРОГРАМИ</w:t>
      </w:r>
    </w:p>
    <w:p w:rsidR="006C2B00" w:rsidRPr="006C2B00" w:rsidRDefault="006C2B00" w:rsidP="006C2B00">
      <w:pPr>
        <w:suppressAutoHyphens w:val="0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        Метою Програми є поліпшення транспортно - експлуатаційного стану автомобільних доріг, дорожньої інфраструктури, забезпечення безперервності розвитку </w:t>
      </w:r>
      <w:proofErr w:type="spellStart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вулично</w:t>
      </w:r>
      <w:proofErr w:type="spellEnd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- дорожньої  мережі ,поліпшення технічних </w:t>
      </w:r>
      <w:proofErr w:type="spellStart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показників,підвищення</w:t>
      </w:r>
      <w:proofErr w:type="spellEnd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 безпеки руху ,швидкості, економічності та </w:t>
      </w:r>
    </w:p>
    <w:p w:rsidR="006C2B00" w:rsidRPr="006C2B00" w:rsidRDefault="006C2B00" w:rsidP="006C2B00">
      <w:pPr>
        <w:suppressAutoHyphens w:val="0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комфортності  перевезень пасажирів і вантажів  автомобільним транспортом , </w:t>
      </w:r>
    </w:p>
    <w:p w:rsidR="006C2B00" w:rsidRPr="006C2B00" w:rsidRDefault="006C2B00" w:rsidP="006C2B00">
      <w:pPr>
        <w:suppressAutoHyphens w:val="0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розвиток автомобільного туризму, сприяння економічному та екологічно збалансованому розвитку  дорожнього господарства.</w:t>
      </w:r>
    </w:p>
    <w:p w:rsidR="006C2B00" w:rsidRPr="006C2B00" w:rsidRDefault="006C2B00" w:rsidP="006C2B00">
      <w:pPr>
        <w:suppressAutoHyphens w:val="0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      Основним принципом  Програми є значне збільшення обсягів  робіт із, ремонту та утримання автомобільних доріг   та поліпшення їхньої якості.</w:t>
      </w:r>
    </w:p>
    <w:p w:rsidR="006C2B00" w:rsidRPr="006C2B00" w:rsidRDefault="006C2B00" w:rsidP="006C2B00">
      <w:pPr>
        <w:suppressAutoHyphens w:val="0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           З метою забезпечення  належного утримання  та збереження  </w:t>
      </w:r>
      <w:proofErr w:type="spellStart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вулично</w:t>
      </w:r>
      <w:proofErr w:type="spellEnd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- дорожньої мережі населених пунктів </w:t>
      </w:r>
      <w:proofErr w:type="spellStart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Великоолександрівської</w:t>
      </w:r>
      <w:proofErr w:type="spellEnd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   територіальної громади  передано на балансовий облік </w:t>
      </w:r>
      <w:proofErr w:type="spellStart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вулично</w:t>
      </w:r>
      <w:proofErr w:type="spellEnd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- дорожню мережу  населених пунктів </w:t>
      </w:r>
      <w:proofErr w:type="spellStart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Великоолександрівському</w:t>
      </w:r>
      <w:proofErr w:type="spellEnd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 підприємству « </w:t>
      </w:r>
      <w:proofErr w:type="spellStart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Комсервіс</w:t>
      </w:r>
      <w:proofErr w:type="spellEnd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» </w:t>
      </w:r>
    </w:p>
    <w:p w:rsidR="006C2B00" w:rsidRPr="006C2B00" w:rsidRDefault="006C2B00" w:rsidP="006C2B00">
      <w:pPr>
        <w:suppressAutoHyphens w:val="0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</w:p>
    <w:p w:rsidR="006C2B00" w:rsidRPr="006C2B00" w:rsidRDefault="006C2B00" w:rsidP="006C2B00">
      <w:pPr>
        <w:suppressAutoHyphens w:val="0"/>
        <w:contextualSpacing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            4. СУЧАСНИЙ  СТАН   ДОРОЖНЬОГО  ГОСПОДАРСТВА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Основна  проблема  дорожнього господарства полягає в тому, що транспортно – експлуатаційний стан  автомобільних  доріг  та дорожньої інфраструктури не забезпечує швидкого, комфортного ,  економічного і безпечного перевезення пасажирів та вантажів, а отже прискореного соціально - економічного, екологічно збалансованого розвитку населених пунктів,  підвищення конкурентоспроможності автомобільних доріг щодо транзитних перевезень, розвитку автом</w:t>
      </w:r>
      <w:r w:rsidRPr="006C2B0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о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більного туризму та безпеки руху транспорту і пішоходів.</w:t>
      </w:r>
    </w:p>
    <w:p w:rsidR="006C2B00" w:rsidRPr="006C2B00" w:rsidRDefault="006C2B00" w:rsidP="006C2B00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5. ЗАВДАННЯ    ЩОДО  СТАБІЛІЗАЦІЇ І ПОДАЛЬШОГО РОЗВИТКУ  ДОРОЖНЬОГО  ГОСПОДАРСТВА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Програмою визначено такі основні завдання   : </w:t>
      </w:r>
    </w:p>
    <w:p w:rsidR="006C2B00" w:rsidRPr="006C2B00" w:rsidRDefault="006C2B00" w:rsidP="006C2B00">
      <w:pPr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- покращення стану вулиць та автомобільних доріг комунальної власності;  </w:t>
      </w:r>
    </w:p>
    <w:p w:rsidR="006C2B00" w:rsidRPr="006C2B00" w:rsidRDefault="006C2B00" w:rsidP="006C2B00">
      <w:pPr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- розвиток дорожньої  інфраструктури  та створення безпечних умов дорожнього руху  на території  </w:t>
      </w:r>
      <w:proofErr w:type="spellStart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Великоолександрівської</w:t>
      </w:r>
      <w:proofErr w:type="spellEnd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територіальної громади; </w:t>
      </w:r>
    </w:p>
    <w:p w:rsidR="006C2B00" w:rsidRPr="006C2B00" w:rsidRDefault="006C2B00" w:rsidP="006C2B00">
      <w:pPr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- підвищення  рівня безпеки дорожнього руху ,розвиток дорожнього сервісу та інформаційного забезпечення учасників дорожнього руху; </w:t>
      </w:r>
    </w:p>
    <w:p w:rsidR="006C2B00" w:rsidRPr="006C2B00" w:rsidRDefault="006C2B00" w:rsidP="006C2B00">
      <w:pPr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-  покращення  соціально - економічного розвитку населених пунктів </w:t>
      </w:r>
      <w:proofErr w:type="spellStart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Великоолександрівської</w:t>
      </w:r>
      <w:proofErr w:type="spellEnd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територіальної громади, збільшення інвестиційної привабливості  за рахунок будівництва, реконструкції, ремонту та утримання вулиць, і доріг  комунальної власності  територіальної громади  </w:t>
      </w:r>
      <w:proofErr w:type="spellStart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Великоолександрівської</w:t>
      </w:r>
      <w:proofErr w:type="spellEnd"/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селищної ради  ;</w:t>
      </w:r>
    </w:p>
    <w:p w:rsidR="006C2B00" w:rsidRPr="006C2B00" w:rsidRDefault="006C2B00" w:rsidP="006C2B00">
      <w:pPr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>-  удосконалення засад  функціонування  дорожнього господарства.</w:t>
      </w:r>
    </w:p>
    <w:p w:rsidR="006C2B00" w:rsidRPr="006C2B00" w:rsidRDefault="006C2B00" w:rsidP="006C2B00">
      <w:pPr>
        <w:suppressAutoHyphens w:val="0"/>
        <w:contextualSpacing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      </w:t>
      </w:r>
    </w:p>
    <w:p w:rsidR="006C2B00" w:rsidRPr="006C2B00" w:rsidRDefault="006C2B00" w:rsidP="006C2B00">
      <w:pPr>
        <w:suppressAutoHyphens w:val="0"/>
        <w:contextualSpacing/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</w:pPr>
      <w:r w:rsidRPr="006C2B00">
        <w:rPr>
          <w:rFonts w:ascii="Times New Roman" w:eastAsiaTheme="minorHAnsi" w:hAnsi="Times New Roman" w:cs="Times New Roman"/>
          <w:i w:val="0"/>
          <w:sz w:val="28"/>
          <w:szCs w:val="28"/>
          <w:lang w:val="uk-UA" w:eastAsia="en-US"/>
        </w:rPr>
        <w:t xml:space="preserve">                6. МЕХАНІЗМ  ЗАБЕЗПЕЧЕННЯ   ПРОГРАМИ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Джерела фінансування Програми  визначаються відповідно до Закону України «  Про джерела фінансування дорожнього господарства України» Бюджетні  кошти державного та  селищного  бюджетів спрямовуються на збереження існуючої мережі доріг, забезпечення безпеки руху та інформаційне забезпечення учасників дорожнього руху.  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Фінансування Програми 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уточнюється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 процесі формування місцевого  та державного  бюджетів на відповідний рік.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7. ОЧІКУВАНІ  РЕЗУЛЬТАТИ  ВІД  УПРОВАДЖЕННЯ  ПРОГРАМИ  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Виконання програми забезпечить: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- поліпшення транспортно- експлуатаційного стану  автомобільних доріг   і приведення її  у відповідність до вимог нормативних документів; створення належної дорожньої інфраструктури ;  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- зменшення кількості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дорожньо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-  транспортних пригод ; 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- створення  додаткових робочих місць у дорожній і суміжних галузях у результаті розвитку дорожньої інфраструктури ;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- удосконалення системи управління автомобільними дорогами; 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- підвищення ефективності використання бюджетних коштів ; 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- залучення інших джерел фінансування на будівництво, реконструкцію та капітальний ремонт автомобільних доріг ; </w:t>
      </w:r>
    </w:p>
    <w:p w:rsidR="006C2B00" w:rsidRPr="006C2B00" w:rsidRDefault="006C2B00" w:rsidP="006C2B00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8.  ВІДПОВІДАЛЬНИЙ  ВИКОНАВЕЦЬ </w:t>
      </w:r>
    </w:p>
    <w:p w:rsidR="006C2B00" w:rsidRPr="006C2B00" w:rsidRDefault="006C2B00" w:rsidP="006C2B00">
      <w:pPr>
        <w:ind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Організація  виконання заходів Програми  покладається  на ВП «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Комсервіс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» 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Селищний голова:                                                Н.В. Корнієнко 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        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  <w:sectPr w:rsidR="006C2B00" w:rsidRPr="006C2B00" w:rsidSect="008E36D7">
          <w:pgSz w:w="11906" w:h="16838"/>
          <w:pgMar w:top="1134" w:right="707" w:bottom="1418" w:left="1701" w:header="709" w:footer="709" w:gutter="0"/>
          <w:cols w:space="708"/>
          <w:docGrid w:linePitch="360"/>
        </w:sectPr>
      </w:pPr>
    </w:p>
    <w:p w:rsidR="006C2B00" w:rsidRPr="006C2B00" w:rsidRDefault="006C2B00" w:rsidP="006C2B00">
      <w:pPr>
        <w:ind w:left="5664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                                                                    Додаток  1 </w:t>
      </w:r>
    </w:p>
    <w:p w:rsidR="006C2B00" w:rsidRPr="006C2B00" w:rsidRDefault="006C2B00" w:rsidP="006C2B00">
      <w:pPr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до програми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</w:rPr>
        <w:t>дорожнього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</w:t>
      </w:r>
    </w:p>
    <w:p w:rsidR="006C2B00" w:rsidRPr="006C2B00" w:rsidRDefault="006C2B00" w:rsidP="006C2B00">
      <w:pPr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</w:rPr>
        <w:t>господарства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Великоолександрівської</w:t>
      </w:r>
      <w:proofErr w:type="spellEnd"/>
    </w:p>
    <w:p w:rsidR="006C2B00" w:rsidRPr="006C2B00" w:rsidRDefault="006C2B00" w:rsidP="006C2B00">
      <w:pPr>
        <w:ind w:left="4248" w:firstLine="708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селищної ради </w:t>
      </w:r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 2022рік  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6C2B00" w:rsidRPr="006C2B00" w:rsidRDefault="006C2B00" w:rsidP="006C2B00">
      <w:pPr>
        <w:ind w:left="5664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   </w:t>
      </w:r>
    </w:p>
    <w:p w:rsidR="006C2B00" w:rsidRPr="006C2B00" w:rsidRDefault="006C2B00" w:rsidP="006C2B00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Перелік</w:t>
      </w:r>
    </w:p>
    <w:p w:rsidR="006C2B00" w:rsidRPr="006C2B00" w:rsidRDefault="006C2B00" w:rsidP="006C2B00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завдань   та      заходів  до програми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</w:rPr>
        <w:t>розвитку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</w:rPr>
        <w:t>дорожнього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</w:rPr>
        <w:t>господарства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6C2B00" w:rsidRPr="006C2B00" w:rsidRDefault="006C2B00" w:rsidP="006C2B00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Великоолександрівської</w:t>
      </w:r>
      <w:proofErr w:type="spellEnd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селищної територіальної громади  на  2022 рік</w:t>
      </w:r>
    </w:p>
    <w:tbl>
      <w:tblPr>
        <w:tblStyle w:val="a9"/>
        <w:tblpPr w:leftFromText="180" w:rightFromText="180" w:vertAnchor="text" w:horzAnchor="page" w:tblpX="1718" w:tblpY="388"/>
        <w:tblW w:w="13763" w:type="dxa"/>
        <w:tblLook w:val="04A0" w:firstRow="1" w:lastRow="0" w:firstColumn="1" w:lastColumn="0" w:noHBand="0" w:noVBand="1"/>
      </w:tblPr>
      <w:tblGrid>
        <w:gridCol w:w="3051"/>
        <w:gridCol w:w="6335"/>
        <w:gridCol w:w="975"/>
        <w:gridCol w:w="1105"/>
        <w:gridCol w:w="2737"/>
        <w:gridCol w:w="222"/>
        <w:gridCol w:w="135"/>
      </w:tblGrid>
      <w:tr w:rsidR="006C2B00" w:rsidRPr="006C2B00" w:rsidTr="004770F9">
        <w:trPr>
          <w:gridAfter w:val="1"/>
          <w:wAfter w:w="139" w:type="dxa"/>
          <w:trHeight w:val="390"/>
        </w:trPr>
        <w:tc>
          <w:tcPr>
            <w:tcW w:w="2714" w:type="dxa"/>
            <w:vMerge w:val="restart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Назва завдання</w:t>
            </w:r>
          </w:p>
        </w:tc>
        <w:tc>
          <w:tcPr>
            <w:tcW w:w="5608" w:type="dxa"/>
            <w:vMerge w:val="restart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   Назва заходу</w:t>
            </w:r>
          </w:p>
        </w:tc>
        <w:tc>
          <w:tcPr>
            <w:tcW w:w="2272" w:type="dxa"/>
            <w:gridSpan w:val="2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Орієнтовний обсяг 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фінансування ,   грн</w:t>
            </w:r>
          </w:p>
        </w:tc>
        <w:tc>
          <w:tcPr>
            <w:tcW w:w="3030" w:type="dxa"/>
            <w:gridSpan w:val="2"/>
            <w:tcBorders>
              <w:bottom w:val="nil"/>
            </w:tcBorders>
            <w:shd w:val="clear" w:color="auto" w:fill="auto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6C2B00" w:rsidRPr="006C2B00" w:rsidTr="004770F9">
        <w:trPr>
          <w:gridAfter w:val="1"/>
          <w:wAfter w:w="139" w:type="dxa"/>
          <w:trHeight w:val="719"/>
        </w:trPr>
        <w:tc>
          <w:tcPr>
            <w:tcW w:w="2714" w:type="dxa"/>
            <w:vMerge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5608" w:type="dxa"/>
            <w:vMerge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 всього</w:t>
            </w:r>
          </w:p>
        </w:tc>
        <w:tc>
          <w:tcPr>
            <w:tcW w:w="1000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2022рік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808" w:type="dxa"/>
            <w:tcBorders>
              <w:top w:val="nil"/>
              <w:right w:val="nil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C2B00" w:rsidRPr="006C2B00" w:rsidTr="004770F9">
        <w:tc>
          <w:tcPr>
            <w:tcW w:w="2714" w:type="dxa"/>
            <w:vMerge w:val="restart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Покращення  соціально- економічного розвитку населених пунктів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Великоолександрівської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 селищної громади , збільшення інвестиційної привабливості за рахунок будівництва, 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lastRenderedPageBreak/>
              <w:t xml:space="preserve">реконструкції , ремонту  та утримання вулиць і доріг комунальної власності  територіальної громади 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Великоолександрівської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селищної ради  </w:t>
            </w:r>
          </w:p>
        </w:tc>
        <w:tc>
          <w:tcPr>
            <w:tcW w:w="560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Поточний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ремонт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дорожнього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покриття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струменевим</w:t>
            </w:r>
            <w:proofErr w:type="spellEnd"/>
            <w:proofErr w:type="gram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методом по 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вулиц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ях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смт. Велика Олександрівка (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Лікарняна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,Трудова, Тичини,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Нєкрасова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, Міліцейська, Сергія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Насальського,Театральна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, Ярмаркова, Народна, провулки Курортний, Весняний, Східний) 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та вулиці Урожайна і Хліборобна в селі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Твердомедове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смт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Велика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Олександрівка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Бериславського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району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Херсонської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області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346 329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346 329</w:t>
            </w:r>
          </w:p>
        </w:tc>
        <w:tc>
          <w:tcPr>
            <w:tcW w:w="3169" w:type="dxa"/>
            <w:gridSpan w:val="3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Великоолександрвівська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селищна рада 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ВК «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Комсервіс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»</w:t>
            </w:r>
          </w:p>
        </w:tc>
      </w:tr>
      <w:tr w:rsidR="006C2B00" w:rsidRPr="006C2B00" w:rsidTr="004770F9">
        <w:tc>
          <w:tcPr>
            <w:tcW w:w="2714" w:type="dxa"/>
            <w:vMerge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0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оточний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ремонт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дорожнього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покриття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(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грейдерування</w:t>
            </w:r>
            <w:proofErr w:type="spellEnd"/>
            <w:proofErr w:type="gram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додаванням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нового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матеріалу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по 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вулиц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ям смт. Великої Олександрівки( 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Виноградна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,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Степова,Маяковського,Садова,Івана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Цаци,Лесі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Українки,Нова,Дружби,Вишнева,Сонячна,Козацька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,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провулок Зелений) та вулиця Івана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Красніка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в селі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Твердомедове</w:t>
            </w:r>
            <w:proofErr w:type="spellEnd"/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390 530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390 530</w:t>
            </w:r>
          </w:p>
        </w:tc>
        <w:tc>
          <w:tcPr>
            <w:tcW w:w="3169" w:type="dxa"/>
            <w:gridSpan w:val="3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Великоолександрвівська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селищна рада 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ВК «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Комсервіс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»</w:t>
            </w:r>
          </w:p>
        </w:tc>
      </w:tr>
      <w:tr w:rsidR="006C2B00" w:rsidRPr="006C2B00" w:rsidTr="004770F9">
        <w:tc>
          <w:tcPr>
            <w:tcW w:w="2714" w:type="dxa"/>
            <w:vMerge/>
            <w:tcBorders>
              <w:top w:val="nil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560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Утримання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доріг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комунальної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власності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Великоолександрівської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селищної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територіальної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>громади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18 171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18 171</w:t>
            </w:r>
          </w:p>
        </w:tc>
        <w:tc>
          <w:tcPr>
            <w:tcW w:w="3169" w:type="dxa"/>
            <w:gridSpan w:val="3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Великоолександрвівська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селищна рада </w:t>
            </w:r>
          </w:p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ВК « </w:t>
            </w:r>
            <w:proofErr w:type="spellStart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Комсервіс</w:t>
            </w:r>
            <w:proofErr w:type="spellEnd"/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»</w:t>
            </w:r>
          </w:p>
        </w:tc>
      </w:tr>
      <w:tr w:rsidR="006C2B00" w:rsidRPr="006C2B00" w:rsidTr="004770F9">
        <w:tc>
          <w:tcPr>
            <w:tcW w:w="2714" w:type="dxa"/>
            <w:vMerge/>
            <w:tcBorders>
              <w:top w:val="nil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5608" w:type="dxa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755 030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6C2B00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755 030</w:t>
            </w:r>
          </w:p>
        </w:tc>
        <w:tc>
          <w:tcPr>
            <w:tcW w:w="3169" w:type="dxa"/>
            <w:gridSpan w:val="3"/>
          </w:tcPr>
          <w:p w:rsidR="006C2B00" w:rsidRPr="006C2B00" w:rsidRDefault="006C2B00" w:rsidP="006C2B0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6C2B00" w:rsidRPr="006C2B00" w:rsidRDefault="006C2B00" w:rsidP="006C2B0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Секретар селищної ради                                                                                             </w:t>
      </w:r>
      <w:proofErr w:type="spellStart"/>
      <w:r w:rsidRPr="006C2B00">
        <w:rPr>
          <w:rFonts w:ascii="Times New Roman" w:hAnsi="Times New Roman" w:cs="Times New Roman"/>
          <w:i w:val="0"/>
          <w:sz w:val="28"/>
          <w:szCs w:val="28"/>
          <w:lang w:val="uk-UA"/>
        </w:rPr>
        <w:t>Л.А.Єрмоченко</w:t>
      </w:r>
      <w:proofErr w:type="spellEnd"/>
    </w:p>
    <w:p w:rsidR="00295C07" w:rsidRPr="006C2B00" w:rsidRDefault="00295C07" w:rsidP="006C2B00">
      <w:pPr>
        <w:rPr>
          <w:lang w:val="uk-UA"/>
        </w:rPr>
      </w:pPr>
    </w:p>
    <w:sectPr w:rsidR="00295C07" w:rsidRPr="006C2B00" w:rsidSect="00BD5B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496"/>
    <w:multiLevelType w:val="multilevel"/>
    <w:tmpl w:val="FF6ED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B45DB"/>
    <w:multiLevelType w:val="multilevel"/>
    <w:tmpl w:val="5D8C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0EB9"/>
    <w:multiLevelType w:val="multilevel"/>
    <w:tmpl w:val="F9F24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8F3D71"/>
    <w:multiLevelType w:val="multilevel"/>
    <w:tmpl w:val="AA08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00095"/>
    <w:multiLevelType w:val="hybridMultilevel"/>
    <w:tmpl w:val="77D8F73E"/>
    <w:lvl w:ilvl="0" w:tplc="ABF2182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342C3A"/>
    <w:multiLevelType w:val="hybridMultilevel"/>
    <w:tmpl w:val="B76C200C"/>
    <w:lvl w:ilvl="0" w:tplc="71BE1B7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D7F4AE9"/>
    <w:multiLevelType w:val="hybridMultilevel"/>
    <w:tmpl w:val="9C3C1B68"/>
    <w:lvl w:ilvl="0" w:tplc="3CCAA4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C45B7"/>
    <w:multiLevelType w:val="multilevel"/>
    <w:tmpl w:val="6C1A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61819"/>
    <w:multiLevelType w:val="multilevel"/>
    <w:tmpl w:val="A53A44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 w15:restartNumberingAfterBreak="0">
    <w:nsid w:val="2BA2277F"/>
    <w:multiLevelType w:val="multilevel"/>
    <w:tmpl w:val="C4D6F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9D6BA3"/>
    <w:multiLevelType w:val="hybridMultilevel"/>
    <w:tmpl w:val="4080E71A"/>
    <w:lvl w:ilvl="0" w:tplc="8828C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249F"/>
    <w:multiLevelType w:val="multilevel"/>
    <w:tmpl w:val="44F4D2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cs="Times New Roman" w:hint="default"/>
      </w:rPr>
    </w:lvl>
  </w:abstractNum>
  <w:abstractNum w:abstractNumId="12" w15:restartNumberingAfterBreak="0">
    <w:nsid w:val="37D118AE"/>
    <w:multiLevelType w:val="multilevel"/>
    <w:tmpl w:val="F20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C23F0"/>
    <w:multiLevelType w:val="multilevel"/>
    <w:tmpl w:val="BA24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C5C11"/>
    <w:multiLevelType w:val="hybridMultilevel"/>
    <w:tmpl w:val="F3940990"/>
    <w:lvl w:ilvl="0" w:tplc="297AA59E">
      <w:start w:val="1"/>
      <w:numFmt w:val="decimal"/>
      <w:lvlText w:val="%1."/>
      <w:lvlJc w:val="left"/>
      <w:pPr>
        <w:ind w:left="4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76"/>
        </w:tabs>
        <w:ind w:left="12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6"/>
        </w:tabs>
        <w:ind w:left="19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6"/>
        </w:tabs>
        <w:ind w:left="34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6"/>
        </w:tabs>
        <w:ind w:left="41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6"/>
        </w:tabs>
        <w:ind w:left="55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6"/>
        </w:tabs>
        <w:ind w:left="6316" w:hanging="180"/>
      </w:pPr>
    </w:lvl>
  </w:abstractNum>
  <w:abstractNum w:abstractNumId="15" w15:restartNumberingAfterBreak="0">
    <w:nsid w:val="3D58141D"/>
    <w:multiLevelType w:val="multilevel"/>
    <w:tmpl w:val="04687A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3E854331"/>
    <w:multiLevelType w:val="multilevel"/>
    <w:tmpl w:val="D214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E0DFB"/>
    <w:multiLevelType w:val="hybridMultilevel"/>
    <w:tmpl w:val="34E8085E"/>
    <w:lvl w:ilvl="0" w:tplc="D6D2E2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0EB3D5F"/>
    <w:multiLevelType w:val="hybridMultilevel"/>
    <w:tmpl w:val="9E56E8B2"/>
    <w:lvl w:ilvl="0" w:tplc="72AA6C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A4442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388E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005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50C3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E091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1209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9A8E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643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C342759"/>
    <w:multiLevelType w:val="hybridMultilevel"/>
    <w:tmpl w:val="A9B0638A"/>
    <w:lvl w:ilvl="0" w:tplc="72EC4F2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84EE5"/>
    <w:multiLevelType w:val="hybridMultilevel"/>
    <w:tmpl w:val="933AC6AA"/>
    <w:lvl w:ilvl="0" w:tplc="2A08D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294E"/>
    <w:multiLevelType w:val="hybridMultilevel"/>
    <w:tmpl w:val="EFD2F3E4"/>
    <w:lvl w:ilvl="0" w:tplc="2D3E0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46C8"/>
    <w:multiLevelType w:val="multilevel"/>
    <w:tmpl w:val="8124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C2A04DD"/>
    <w:multiLevelType w:val="multilevel"/>
    <w:tmpl w:val="7AA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D58F0"/>
    <w:multiLevelType w:val="hybridMultilevel"/>
    <w:tmpl w:val="95F20B9A"/>
    <w:lvl w:ilvl="0" w:tplc="E1FE9088">
      <w:start w:val="3"/>
      <w:numFmt w:val="bullet"/>
      <w:pStyle w:val="1"/>
      <w:lvlText w:val="-"/>
      <w:lvlJc w:val="left"/>
      <w:pPr>
        <w:tabs>
          <w:tab w:val="num" w:pos="880"/>
        </w:tabs>
        <w:ind w:left="-141"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40653A6"/>
    <w:multiLevelType w:val="multilevel"/>
    <w:tmpl w:val="AC56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D64988"/>
    <w:multiLevelType w:val="hybridMultilevel"/>
    <w:tmpl w:val="A27AA2B0"/>
    <w:lvl w:ilvl="0" w:tplc="E98C1CD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5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23"/>
  </w:num>
  <w:num w:numId="10">
    <w:abstractNumId w:val="16"/>
  </w:num>
  <w:num w:numId="11">
    <w:abstractNumId w:val="3"/>
  </w:num>
  <w:num w:numId="12">
    <w:abstractNumId w:val="0"/>
  </w:num>
  <w:num w:numId="13">
    <w:abstractNumId w:val="19"/>
  </w:num>
  <w:num w:numId="14">
    <w:abstractNumId w:val="13"/>
  </w:num>
  <w:num w:numId="15">
    <w:abstractNumId w:val="14"/>
  </w:num>
  <w:num w:numId="16">
    <w:abstractNumId w:val="21"/>
  </w:num>
  <w:num w:numId="17">
    <w:abstractNumId w:val="26"/>
  </w:num>
  <w:num w:numId="18">
    <w:abstractNumId w:val="17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1"/>
    <w:rsid w:val="00295C07"/>
    <w:rsid w:val="005D25BD"/>
    <w:rsid w:val="006C2B00"/>
    <w:rsid w:val="00817F61"/>
    <w:rsid w:val="00B472D1"/>
    <w:rsid w:val="00B803EA"/>
    <w:rsid w:val="00BD5BE2"/>
    <w:rsid w:val="00BE557F"/>
    <w:rsid w:val="00D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A7B"/>
  <w15:chartTrackingRefBased/>
  <w15:docId w15:val="{165821F4-9313-4340-99F2-91EA1712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BD"/>
    <w:pPr>
      <w:suppressAutoHyphens/>
      <w:spacing w:after="0" w:line="240" w:lineRule="auto"/>
    </w:pPr>
    <w:rPr>
      <w:rFonts w:ascii="NTTimes/Cyrillic" w:eastAsia="Times New Roman" w:hAnsi="NTTimes/Cyrillic" w:cs="NTTimes/Cyrillic"/>
      <w:i/>
      <w:sz w:val="36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817F61"/>
    <w:pPr>
      <w:keepNext/>
      <w:outlineLvl w:val="0"/>
    </w:pPr>
    <w:rPr>
      <w:rFonts w:ascii="Bookman Old Style" w:hAnsi="Bookman Old Style" w:cs="Times New Roman"/>
      <w:b/>
      <w:i w:val="0"/>
      <w:sz w:val="52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817F61"/>
    <w:pPr>
      <w:keepNext/>
      <w:outlineLvl w:val="1"/>
    </w:pPr>
    <w:rPr>
      <w:rFonts w:ascii="Arial" w:hAnsi="Arial" w:cs="Times New Roman"/>
      <w:b/>
      <w:i w:val="0"/>
      <w:sz w:val="4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7F61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qFormat/>
    <w:rsid w:val="00817F6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817F6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F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F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17F61"/>
    <w:rPr>
      <w:rFonts w:ascii="Bookman Old Style" w:eastAsia="Times New Roman" w:hAnsi="Bookman Old Style" w:cs="Times New Roman"/>
      <w:b/>
      <w:i/>
      <w:sz w:val="5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17F61"/>
    <w:rPr>
      <w:rFonts w:ascii="Arial" w:eastAsia="Times New Roman" w:hAnsi="Arial" w:cs="Times New Roman"/>
      <w:b/>
      <w:i/>
      <w:sz w:val="4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817F61"/>
    <w:rPr>
      <w:rFonts w:ascii="Calibri Light" w:eastAsia="Times New Roman" w:hAnsi="Calibri Light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817F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17F6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7F61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817F61"/>
    <w:rPr>
      <w:rFonts w:asciiTheme="majorHAnsi" w:eastAsiaTheme="majorEastAsia" w:hAnsiTheme="majorHAnsi" w:cstheme="majorBidi"/>
      <w:iCs/>
      <w:color w:val="1F4D78" w:themeColor="accent1" w:themeShade="7F"/>
      <w:sz w:val="36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17F61"/>
  </w:style>
  <w:style w:type="paragraph" w:styleId="a3">
    <w:name w:val="No Spacing"/>
    <w:link w:val="a4"/>
    <w:uiPriority w:val="1"/>
    <w:qFormat/>
    <w:rsid w:val="00817F6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link w:val="a6"/>
    <w:uiPriority w:val="34"/>
    <w:qFormat/>
    <w:rsid w:val="00817F61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817F61"/>
    <w:rPr>
      <w:rFonts w:ascii="Times New Roman" w:hAnsi="Times New Roman"/>
      <w:sz w:val="28"/>
    </w:rPr>
  </w:style>
  <w:style w:type="paragraph" w:customStyle="1" w:styleId="21">
    <w:name w:val="Без интервала2"/>
    <w:rsid w:val="00817F6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7">
    <w:name w:val="Normal (Web)"/>
    <w:aliases w:val="Обычный (Web),Звичайний (веб),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"/>
    <w:basedOn w:val="a"/>
    <w:link w:val="13"/>
    <w:unhideWhenUsed/>
    <w:qFormat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817F61"/>
    <w:rPr>
      <w:b/>
      <w:bCs/>
    </w:rPr>
  </w:style>
  <w:style w:type="paragraph" w:customStyle="1" w:styleId="rvps6">
    <w:name w:val="rvps6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17F61"/>
  </w:style>
  <w:style w:type="table" w:styleId="a9">
    <w:name w:val="Table Grid"/>
    <w:basedOn w:val="a1"/>
    <w:uiPriority w:val="59"/>
    <w:rsid w:val="0081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17F61"/>
    <w:rPr>
      <w:rFonts w:ascii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817F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44">
    <w:name w:val="rvts44"/>
    <w:rsid w:val="00817F61"/>
  </w:style>
  <w:style w:type="paragraph" w:styleId="ac">
    <w:name w:val="Body Text Indent"/>
    <w:basedOn w:val="a"/>
    <w:link w:val="ad"/>
    <w:uiPriority w:val="99"/>
    <w:rsid w:val="00817F61"/>
    <w:pPr>
      <w:spacing w:after="120"/>
      <w:ind w:left="283"/>
    </w:pPr>
    <w:rPr>
      <w:rFonts w:ascii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817F61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817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a4">
    <w:name w:val="Без интервала Знак"/>
    <w:link w:val="a3"/>
    <w:uiPriority w:val="1"/>
    <w:rsid w:val="00817F61"/>
    <w:rPr>
      <w:rFonts w:ascii="Calibri" w:eastAsia="Times New Roman" w:hAnsi="Calibri" w:cs="Times New Roman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17F61"/>
  </w:style>
  <w:style w:type="paragraph" w:styleId="ae">
    <w:name w:val="header"/>
    <w:basedOn w:val="a"/>
    <w:link w:val="af"/>
    <w:uiPriority w:val="99"/>
    <w:unhideWhenUsed/>
    <w:rsid w:val="00817F61"/>
    <w:pPr>
      <w:tabs>
        <w:tab w:val="center" w:pos="4677"/>
        <w:tab w:val="right" w:pos="9355"/>
      </w:tabs>
      <w:jc w:val="both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17F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0">
    <w:name w:val="page number"/>
    <w:rsid w:val="00817F61"/>
  </w:style>
  <w:style w:type="paragraph" w:styleId="HTML">
    <w:name w:val="HTML Preformatted"/>
    <w:basedOn w:val="a"/>
    <w:link w:val="HTML0"/>
    <w:unhideWhenUsed/>
    <w:rsid w:val="00817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817F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817F61"/>
    <w:rPr>
      <w:color w:val="0000FF"/>
      <w:u w:val="single"/>
    </w:rPr>
  </w:style>
  <w:style w:type="character" w:customStyle="1" w:styleId="22">
    <w:name w:val="Основной текст (2)_"/>
    <w:link w:val="210"/>
    <w:rsid w:val="00817F61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17F61"/>
    <w:pPr>
      <w:widowControl w:val="0"/>
      <w:shd w:val="clear" w:color="auto" w:fill="FFFFFF"/>
      <w:spacing w:before="540" w:after="540" w:line="322" w:lineRule="exact"/>
      <w:jc w:val="both"/>
    </w:pPr>
    <w:rPr>
      <w:szCs w:val="28"/>
    </w:rPr>
  </w:style>
  <w:style w:type="table" w:customStyle="1" w:styleId="23">
    <w:name w:val="Сетка таблицы2"/>
    <w:basedOn w:val="a1"/>
    <w:next w:val="a9"/>
    <w:rsid w:val="0081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17F61"/>
  </w:style>
  <w:style w:type="numbering" w:customStyle="1" w:styleId="111">
    <w:name w:val="Нет списка111"/>
    <w:next w:val="a2"/>
    <w:uiPriority w:val="99"/>
    <w:semiHidden/>
    <w:unhideWhenUsed/>
    <w:rsid w:val="00817F61"/>
  </w:style>
  <w:style w:type="numbering" w:customStyle="1" w:styleId="1111">
    <w:name w:val="Нет списка1111"/>
    <w:next w:val="a2"/>
    <w:uiPriority w:val="99"/>
    <w:semiHidden/>
    <w:unhideWhenUsed/>
    <w:rsid w:val="00817F61"/>
  </w:style>
  <w:style w:type="table" w:customStyle="1" w:styleId="14">
    <w:name w:val="Сетка таблицы1"/>
    <w:basedOn w:val="a1"/>
    <w:next w:val="a9"/>
    <w:rsid w:val="00817F6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ий текст"/>
    <w:basedOn w:val="a"/>
    <w:link w:val="af3"/>
    <w:rsid w:val="00817F61"/>
    <w:pPr>
      <w:spacing w:before="120"/>
      <w:ind w:firstLine="567"/>
    </w:pPr>
    <w:rPr>
      <w:rFonts w:ascii="Antiqua" w:hAnsi="Antiqua" w:cs="Times New Roman"/>
      <w:sz w:val="26"/>
      <w:lang w:val="uk-UA" w:eastAsia="ru-RU"/>
    </w:rPr>
  </w:style>
  <w:style w:type="paragraph" w:customStyle="1" w:styleId="af4">
    <w:name w:val="Назва документа"/>
    <w:basedOn w:val="a"/>
    <w:next w:val="af2"/>
    <w:rsid w:val="00817F61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lang w:val="uk-UA" w:eastAsia="ru-RU"/>
    </w:rPr>
  </w:style>
  <w:style w:type="paragraph" w:customStyle="1" w:styleId="ShapkaDocumentu">
    <w:name w:val="Shapka Documentu"/>
    <w:basedOn w:val="a"/>
    <w:rsid w:val="00817F61"/>
    <w:pPr>
      <w:keepNext/>
      <w:keepLines/>
      <w:spacing w:after="240"/>
      <w:ind w:left="3969"/>
      <w:jc w:val="center"/>
    </w:pPr>
    <w:rPr>
      <w:rFonts w:ascii="Antiqua" w:hAnsi="Antiqua" w:cs="Times New Roman"/>
      <w:sz w:val="26"/>
      <w:lang w:val="uk-UA" w:eastAsia="ru-RU"/>
    </w:rPr>
  </w:style>
  <w:style w:type="table" w:customStyle="1" w:styleId="51">
    <w:name w:val="Сетка таблицы5"/>
    <w:basedOn w:val="a1"/>
    <w:next w:val="a9"/>
    <w:rsid w:val="0081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rsid w:val="0081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17F61"/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7F61"/>
    <w:rPr>
      <w:rFonts w:ascii="Segoe UI" w:eastAsia="Calibri" w:hAnsi="Segoe UI" w:cs="Segoe UI"/>
      <w:sz w:val="18"/>
      <w:szCs w:val="18"/>
    </w:rPr>
  </w:style>
  <w:style w:type="numbering" w:customStyle="1" w:styleId="11111">
    <w:name w:val="Нет списка11111"/>
    <w:next w:val="a2"/>
    <w:uiPriority w:val="99"/>
    <w:semiHidden/>
    <w:unhideWhenUsed/>
    <w:rsid w:val="00817F61"/>
  </w:style>
  <w:style w:type="numbering" w:customStyle="1" w:styleId="111111">
    <w:name w:val="Нет списка111111"/>
    <w:next w:val="a2"/>
    <w:uiPriority w:val="99"/>
    <w:semiHidden/>
    <w:unhideWhenUsed/>
    <w:rsid w:val="00817F61"/>
  </w:style>
  <w:style w:type="paragraph" w:styleId="af7">
    <w:name w:val="footer"/>
    <w:basedOn w:val="a"/>
    <w:link w:val="af8"/>
    <w:uiPriority w:val="99"/>
    <w:unhideWhenUsed/>
    <w:rsid w:val="00817F6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817F61"/>
    <w:rPr>
      <w:rFonts w:ascii="Calibri" w:eastAsia="Calibri" w:hAnsi="Calibri" w:cs="Times New Roman"/>
    </w:rPr>
  </w:style>
  <w:style w:type="table" w:customStyle="1" w:styleId="112">
    <w:name w:val="Сетка таблицы11"/>
    <w:basedOn w:val="a1"/>
    <w:next w:val="a9"/>
    <w:rsid w:val="00817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Wisnow">
    <w:name w:val="StyleWisnow"/>
    <w:basedOn w:val="a"/>
    <w:rsid w:val="00817F61"/>
    <w:pPr>
      <w:spacing w:line="220" w:lineRule="exact"/>
    </w:pPr>
    <w:rPr>
      <w:rFonts w:ascii="Times New Roman" w:hAnsi="Times New Roman" w:cs="Times New Roman"/>
      <w:sz w:val="18"/>
      <w:lang w:val="uk-UA" w:eastAsia="ru-RU"/>
    </w:rPr>
  </w:style>
  <w:style w:type="character" w:customStyle="1" w:styleId="apple-converted-space">
    <w:name w:val="apple-converted-space"/>
    <w:basedOn w:val="a0"/>
    <w:rsid w:val="00817F61"/>
  </w:style>
  <w:style w:type="character" w:customStyle="1" w:styleId="rvts11">
    <w:name w:val="rvts11"/>
    <w:basedOn w:val="a0"/>
    <w:rsid w:val="00817F61"/>
  </w:style>
  <w:style w:type="paragraph" w:customStyle="1" w:styleId="rvps12">
    <w:name w:val="rvps12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17F61"/>
  </w:style>
  <w:style w:type="paragraph" w:customStyle="1" w:styleId="rvps14">
    <w:name w:val="rvps14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7F61"/>
  </w:style>
  <w:style w:type="paragraph" w:customStyle="1" w:styleId="af9">
    <w:name w:val="Знак"/>
    <w:basedOn w:val="a"/>
    <w:rsid w:val="00817F61"/>
    <w:rPr>
      <w:rFonts w:ascii="Verdana" w:hAnsi="Verdana" w:cs="Verdana"/>
      <w:sz w:val="20"/>
      <w:lang w:val="en-US"/>
    </w:rPr>
  </w:style>
  <w:style w:type="paragraph" w:styleId="afa">
    <w:name w:val="Subtitle"/>
    <w:basedOn w:val="a"/>
    <w:next w:val="a"/>
    <w:link w:val="afb"/>
    <w:autoRedefine/>
    <w:uiPriority w:val="11"/>
    <w:qFormat/>
    <w:rsid w:val="00817F61"/>
    <w:pPr>
      <w:numPr>
        <w:ilvl w:val="1"/>
      </w:numPr>
    </w:pPr>
    <w:rPr>
      <w:rFonts w:ascii="Arno Pro" w:hAnsi="Arno Pro" w:cs="Times New Roman"/>
      <w:b/>
      <w:iCs/>
      <w:color w:val="000000"/>
      <w:spacing w:val="15"/>
      <w:sz w:val="28"/>
      <w:szCs w:val="24"/>
      <w:lang w:val="x-none" w:eastAsia="ru-RU"/>
    </w:rPr>
  </w:style>
  <w:style w:type="character" w:customStyle="1" w:styleId="afb">
    <w:name w:val="Подзаголовок Знак"/>
    <w:basedOn w:val="a0"/>
    <w:link w:val="afa"/>
    <w:uiPriority w:val="11"/>
    <w:rsid w:val="00817F61"/>
    <w:rPr>
      <w:rFonts w:ascii="Arno Pro" w:eastAsia="Times New Roman" w:hAnsi="Arno Pro" w:cs="Times New Roman"/>
      <w:b/>
      <w:iCs/>
      <w:color w:val="000000"/>
      <w:spacing w:val="15"/>
      <w:sz w:val="28"/>
      <w:szCs w:val="24"/>
      <w:lang w:val="x-none" w:eastAsia="ru-RU"/>
    </w:rPr>
  </w:style>
  <w:style w:type="paragraph" w:customStyle="1" w:styleId="Body">
    <w:name w:val="Body"/>
    <w:basedOn w:val="a"/>
    <w:next w:val="a"/>
    <w:autoRedefine/>
    <w:qFormat/>
    <w:rsid w:val="00817F61"/>
    <w:pPr>
      <w:spacing w:line="360" w:lineRule="auto"/>
      <w:jc w:val="both"/>
    </w:pPr>
    <w:rPr>
      <w:rFonts w:ascii="Arno Pro" w:hAnsi="Arno Pro" w:cs="Times New Roman"/>
      <w:sz w:val="28"/>
      <w:lang w:eastAsia="ru-RU"/>
    </w:rPr>
  </w:style>
  <w:style w:type="paragraph" w:customStyle="1" w:styleId="afc">
    <w:name w:val="Таблица"/>
    <w:basedOn w:val="Body"/>
    <w:autoRedefine/>
    <w:qFormat/>
    <w:rsid w:val="00817F61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817F61"/>
    <w:pPr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lang w:val="uk-UA" w:eastAsia="ru-RU"/>
    </w:rPr>
  </w:style>
  <w:style w:type="character" w:customStyle="1" w:styleId="StyleZakonu0">
    <w:name w:val="StyleZakonu Знак"/>
    <w:link w:val="StyleZakonu"/>
    <w:locked/>
    <w:rsid w:val="00817F61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fd">
    <w:name w:val="Основной текст_"/>
    <w:basedOn w:val="a0"/>
    <w:link w:val="15"/>
    <w:rsid w:val="00817F61"/>
    <w:rPr>
      <w:shd w:val="clear" w:color="auto" w:fill="FFFFFF"/>
    </w:rPr>
  </w:style>
  <w:style w:type="paragraph" w:customStyle="1" w:styleId="15">
    <w:name w:val="Основной текст1"/>
    <w:basedOn w:val="a"/>
    <w:link w:val="afd"/>
    <w:rsid w:val="00817F61"/>
    <w:pPr>
      <w:widowControl w:val="0"/>
      <w:shd w:val="clear" w:color="auto" w:fill="FFFFFF"/>
      <w:spacing w:before="900" w:after="180" w:line="0" w:lineRule="atLeast"/>
    </w:pPr>
  </w:style>
  <w:style w:type="character" w:customStyle="1" w:styleId="rvts0">
    <w:name w:val="rvts0"/>
    <w:basedOn w:val="a0"/>
    <w:rsid w:val="00817F61"/>
  </w:style>
  <w:style w:type="numbering" w:customStyle="1" w:styleId="24">
    <w:name w:val="Нет списка2"/>
    <w:next w:val="a2"/>
    <w:uiPriority w:val="99"/>
    <w:semiHidden/>
    <w:unhideWhenUsed/>
    <w:rsid w:val="00817F61"/>
  </w:style>
  <w:style w:type="paragraph" w:styleId="25">
    <w:name w:val="Body Text 2"/>
    <w:basedOn w:val="a"/>
    <w:link w:val="26"/>
    <w:rsid w:val="00817F61"/>
    <w:pPr>
      <w:spacing w:after="120" w:line="48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6">
    <w:name w:val="Основной текст 2 Знак"/>
    <w:basedOn w:val="a0"/>
    <w:link w:val="25"/>
    <w:rsid w:val="00817F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32">
    <w:name w:val="Нет списка3"/>
    <w:next w:val="a2"/>
    <w:uiPriority w:val="99"/>
    <w:semiHidden/>
    <w:unhideWhenUsed/>
    <w:rsid w:val="00817F61"/>
  </w:style>
  <w:style w:type="numbering" w:customStyle="1" w:styleId="120">
    <w:name w:val="Нет списка12"/>
    <w:next w:val="a2"/>
    <w:uiPriority w:val="99"/>
    <w:semiHidden/>
    <w:unhideWhenUsed/>
    <w:rsid w:val="00817F61"/>
  </w:style>
  <w:style w:type="numbering" w:customStyle="1" w:styleId="1120">
    <w:name w:val="Нет списка112"/>
    <w:next w:val="a2"/>
    <w:uiPriority w:val="99"/>
    <w:semiHidden/>
    <w:unhideWhenUsed/>
    <w:rsid w:val="00817F61"/>
  </w:style>
  <w:style w:type="character" w:customStyle="1" w:styleId="33">
    <w:name w:val="Основной текст (3)_"/>
    <w:link w:val="34"/>
    <w:rsid w:val="00817F61"/>
    <w:rPr>
      <w:b/>
      <w:bCs/>
      <w:szCs w:val="28"/>
      <w:shd w:val="clear" w:color="auto" w:fill="FFFFFF"/>
    </w:rPr>
  </w:style>
  <w:style w:type="character" w:customStyle="1" w:styleId="52">
    <w:name w:val="Основной текст (5)_"/>
    <w:link w:val="53"/>
    <w:rsid w:val="00817F61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17F61"/>
    <w:pPr>
      <w:widowControl w:val="0"/>
      <w:shd w:val="clear" w:color="auto" w:fill="FFFFFF"/>
      <w:spacing w:before="300" w:after="540" w:line="322" w:lineRule="exact"/>
      <w:jc w:val="both"/>
    </w:pPr>
    <w:rPr>
      <w:b/>
      <w:bCs/>
      <w:szCs w:val="28"/>
    </w:rPr>
  </w:style>
  <w:style w:type="paragraph" w:customStyle="1" w:styleId="53">
    <w:name w:val="Основной текст (5)"/>
    <w:basedOn w:val="a"/>
    <w:link w:val="52"/>
    <w:rsid w:val="00817F61"/>
    <w:pPr>
      <w:widowControl w:val="0"/>
      <w:shd w:val="clear" w:color="auto" w:fill="FFFFFF"/>
      <w:spacing w:after="660" w:line="274" w:lineRule="exact"/>
      <w:jc w:val="right"/>
    </w:pPr>
  </w:style>
  <w:style w:type="paragraph" w:customStyle="1" w:styleId="rvps7">
    <w:name w:val="rvps7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17F61"/>
  </w:style>
  <w:style w:type="paragraph" w:styleId="afe">
    <w:name w:val="footnote text"/>
    <w:basedOn w:val="a"/>
    <w:link w:val="aff"/>
    <w:unhideWhenUsed/>
    <w:rsid w:val="00817F61"/>
    <w:rPr>
      <w:rFonts w:ascii="Times New Roman" w:hAnsi="Times New Roman" w:cs="Times New Roman"/>
      <w:color w:val="C0C0C0"/>
      <w:sz w:val="20"/>
      <w:lang w:val="x-none" w:eastAsia="x-none"/>
    </w:rPr>
  </w:style>
  <w:style w:type="character" w:customStyle="1" w:styleId="aff">
    <w:name w:val="Текст сноски Знак"/>
    <w:basedOn w:val="a0"/>
    <w:link w:val="afe"/>
    <w:rsid w:val="00817F61"/>
    <w:rPr>
      <w:rFonts w:ascii="Times New Roman" w:eastAsia="Times New Roman" w:hAnsi="Times New Roman" w:cs="Times New Roman"/>
      <w:color w:val="C0C0C0"/>
      <w:sz w:val="20"/>
      <w:szCs w:val="20"/>
      <w:lang w:val="x-none" w:eastAsia="x-none"/>
    </w:rPr>
  </w:style>
  <w:style w:type="character" w:styleId="aff0">
    <w:name w:val="footnote reference"/>
    <w:unhideWhenUsed/>
    <w:rsid w:val="00817F61"/>
    <w:rPr>
      <w:vertAlign w:val="superscript"/>
    </w:rPr>
  </w:style>
  <w:style w:type="paragraph" w:customStyle="1" w:styleId="27">
    <w:name w:val="Основной текст2"/>
    <w:basedOn w:val="a"/>
    <w:rsid w:val="00817F61"/>
    <w:pPr>
      <w:widowControl w:val="0"/>
      <w:shd w:val="clear" w:color="auto" w:fill="FFFFFF"/>
      <w:spacing w:before="720" w:line="0" w:lineRule="atLeast"/>
      <w:jc w:val="both"/>
    </w:pPr>
    <w:rPr>
      <w:sz w:val="23"/>
      <w:szCs w:val="23"/>
    </w:rPr>
  </w:style>
  <w:style w:type="character" w:customStyle="1" w:styleId="aff1">
    <w:name w:val="без абзаца Знак"/>
    <w:link w:val="aff2"/>
    <w:locked/>
    <w:rsid w:val="00817F61"/>
    <w:rPr>
      <w:lang w:val="uk-UA" w:eastAsia="uk-UA"/>
    </w:rPr>
  </w:style>
  <w:style w:type="paragraph" w:customStyle="1" w:styleId="aff2">
    <w:name w:val="без абзаца"/>
    <w:basedOn w:val="a"/>
    <w:link w:val="aff1"/>
    <w:rsid w:val="00817F61"/>
    <w:pPr>
      <w:overflowPunct w:val="0"/>
      <w:autoSpaceDE w:val="0"/>
      <w:autoSpaceDN w:val="0"/>
      <w:adjustRightInd w:val="0"/>
      <w:jc w:val="center"/>
    </w:pPr>
    <w:rPr>
      <w:lang w:val="uk-UA" w:eastAsia="uk-UA"/>
    </w:rPr>
  </w:style>
  <w:style w:type="paragraph" w:styleId="aff3">
    <w:name w:val="List"/>
    <w:basedOn w:val="a"/>
    <w:unhideWhenUsed/>
    <w:rsid w:val="00817F61"/>
    <w:pPr>
      <w:ind w:left="283" w:hanging="283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28">
    <w:name w:val="List 2"/>
    <w:basedOn w:val="a"/>
    <w:uiPriority w:val="99"/>
    <w:semiHidden/>
    <w:unhideWhenUsed/>
    <w:rsid w:val="00817F61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character" w:customStyle="1" w:styleId="rvts8">
    <w:name w:val="rvts8"/>
    <w:basedOn w:val="a0"/>
    <w:rsid w:val="00817F61"/>
  </w:style>
  <w:style w:type="paragraph" w:customStyle="1" w:styleId="a50">
    <w:name w:val="a5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4">
    <w:name w:val="a"/>
    <w:basedOn w:val="a"/>
    <w:rsid w:val="00817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">
    <w:name w:val="WW-Обычный (веб)"/>
    <w:basedOn w:val="a"/>
    <w:rsid w:val="00817F61"/>
    <w:pPr>
      <w:spacing w:before="100"/>
      <w:ind w:right="4111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817F6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17F61"/>
    <w:pPr>
      <w:widowControl w:val="0"/>
      <w:autoSpaceDE w:val="0"/>
      <w:spacing w:line="321" w:lineRule="exact"/>
      <w:ind w:firstLine="614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817F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817F6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817F61"/>
    <w:pPr>
      <w:ind w:left="-450" w:firstLine="810"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ListParagraphChar">
    <w:name w:val="List Paragraph Char"/>
    <w:link w:val="17"/>
    <w:locked/>
    <w:rsid w:val="00817F61"/>
    <w:rPr>
      <w:rFonts w:eastAsia="SimSun" w:cs="Times New Roman"/>
      <w:noProof/>
      <w:szCs w:val="24"/>
      <w:lang w:val="en-US"/>
    </w:rPr>
  </w:style>
  <w:style w:type="paragraph" w:customStyle="1" w:styleId="17">
    <w:name w:val="Абзац списка1"/>
    <w:basedOn w:val="a"/>
    <w:link w:val="ListParagraphChar"/>
    <w:rsid w:val="00817F61"/>
    <w:pPr>
      <w:ind w:left="720"/>
      <w:contextualSpacing/>
    </w:pPr>
    <w:rPr>
      <w:rFonts w:eastAsia="SimSun" w:cs="Times New Roman"/>
      <w:noProof/>
      <w:szCs w:val="24"/>
      <w:lang w:val="en-US"/>
    </w:rPr>
  </w:style>
  <w:style w:type="paragraph" w:customStyle="1" w:styleId="29">
    <w:name w:val="Основной текст (2)"/>
    <w:basedOn w:val="a"/>
    <w:rsid w:val="00817F61"/>
    <w:pPr>
      <w:shd w:val="clear" w:color="auto" w:fill="FFFFFF"/>
      <w:spacing w:before="420" w:after="840" w:line="317" w:lineRule="exact"/>
    </w:pPr>
    <w:rPr>
      <w:sz w:val="27"/>
      <w:szCs w:val="27"/>
    </w:rPr>
  </w:style>
  <w:style w:type="character" w:customStyle="1" w:styleId="13">
    <w:name w:val="Обычный (веб) Знак1"/>
    <w:aliases w:val="Обычный (Web) Знак,Звичайний (веб) Знак,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"/>
    <w:link w:val="a7"/>
    <w:locked/>
    <w:rsid w:val="00817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uiPriority w:val="99"/>
    <w:rsid w:val="00817F6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Програма_основной список 1"/>
    <w:basedOn w:val="a"/>
    <w:rsid w:val="00817F61"/>
    <w:pPr>
      <w:numPr>
        <w:numId w:val="23"/>
      </w:numPr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f3">
    <w:name w:val="Нормальний текст Знак"/>
    <w:link w:val="af2"/>
    <w:locked/>
    <w:rsid w:val="00817F6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2021-12-21T15:03:00Z</dcterms:created>
  <dcterms:modified xsi:type="dcterms:W3CDTF">2021-12-21T15:03:00Z</dcterms:modified>
</cp:coreProperties>
</file>