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24" w:rsidRPr="009D7524" w:rsidRDefault="009D7524" w:rsidP="009D7524">
      <w:pPr>
        <w:jc w:val="right"/>
        <w:rPr>
          <w:rFonts w:eastAsiaTheme="minorHAnsi" w:cstheme="minorBidi"/>
          <w:sz w:val="28"/>
          <w:szCs w:val="28"/>
          <w:lang w:val="uk-UA" w:eastAsia="en-US"/>
        </w:rPr>
      </w:pPr>
      <w:r>
        <w:rPr>
          <w:rFonts w:eastAsiaTheme="minorHAnsi" w:cstheme="minorBidi"/>
          <w:sz w:val="28"/>
          <w:szCs w:val="28"/>
          <w:lang w:val="uk-UA" w:eastAsia="en-US"/>
        </w:rPr>
        <w:t>ПРОЄКТ</w:t>
      </w:r>
    </w:p>
    <w:p w:rsidR="009862AF" w:rsidRPr="00A17E4F" w:rsidRDefault="009862AF" w:rsidP="009862AF">
      <w:pPr>
        <w:jc w:val="center"/>
        <w:rPr>
          <w:rFonts w:eastAsiaTheme="minorHAnsi" w:cstheme="minorBidi"/>
          <w:color w:val="C00000"/>
          <w:sz w:val="28"/>
          <w:szCs w:val="28"/>
          <w:lang w:val="uk-UA"/>
        </w:rPr>
      </w:pPr>
      <w:r w:rsidRPr="00A17E4F">
        <w:rPr>
          <w:rFonts w:eastAsiaTheme="minorHAnsi" w:cstheme="minorBidi"/>
          <w:noProof/>
          <w:color w:val="C00000"/>
          <w:sz w:val="28"/>
          <w:szCs w:val="28"/>
          <w:lang w:val="en-US" w:eastAsia="en-US"/>
        </w:rPr>
        <w:drawing>
          <wp:inline distT="0" distB="0" distL="0" distR="0" wp14:anchorId="60F99AC0" wp14:editId="62B2B2DB">
            <wp:extent cx="533400" cy="647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9862AF" w:rsidRPr="00A17E4F" w:rsidRDefault="009862AF" w:rsidP="009862AF">
      <w:pPr>
        <w:jc w:val="center"/>
        <w:rPr>
          <w:rFonts w:eastAsiaTheme="minorHAnsi" w:cstheme="minorBidi"/>
          <w:b/>
          <w:sz w:val="28"/>
          <w:szCs w:val="28"/>
          <w:lang w:val="uk-UA"/>
        </w:rPr>
      </w:pPr>
      <w:r w:rsidRPr="00A17E4F">
        <w:rPr>
          <w:rFonts w:eastAsiaTheme="minorHAnsi" w:cstheme="minorBidi"/>
          <w:b/>
          <w:sz w:val="28"/>
          <w:szCs w:val="28"/>
          <w:lang w:val="uk-UA"/>
        </w:rPr>
        <w:t>ВЕЛИКООЛЕКСАНДРІВСЬКА СЕЛИЩНА РАДА</w:t>
      </w:r>
    </w:p>
    <w:p w:rsidR="009862AF" w:rsidRPr="00A17E4F" w:rsidRDefault="009862AF" w:rsidP="009862AF">
      <w:pPr>
        <w:jc w:val="center"/>
        <w:rPr>
          <w:rFonts w:eastAsiaTheme="minorHAnsi" w:cstheme="minorBidi"/>
          <w:b/>
          <w:sz w:val="28"/>
          <w:szCs w:val="28"/>
          <w:lang w:val="uk-UA"/>
        </w:rPr>
      </w:pPr>
      <w:r w:rsidRPr="00A17E4F">
        <w:rPr>
          <w:rFonts w:eastAsiaTheme="minorHAnsi" w:cstheme="minorBidi"/>
          <w:b/>
          <w:sz w:val="28"/>
          <w:szCs w:val="28"/>
          <w:lang w:val="en-US"/>
        </w:rPr>
        <w:t>VIII</w:t>
      </w:r>
      <w:r w:rsidRPr="00A17E4F">
        <w:rPr>
          <w:rFonts w:eastAsiaTheme="minorHAnsi" w:cstheme="minorBidi"/>
          <w:b/>
          <w:sz w:val="28"/>
          <w:szCs w:val="28"/>
          <w:lang w:val="uk-UA"/>
        </w:rPr>
        <w:t xml:space="preserve"> СКЛИКАННЯ</w:t>
      </w:r>
    </w:p>
    <w:p w:rsidR="009862AF" w:rsidRPr="00A17E4F" w:rsidRDefault="009862AF" w:rsidP="009862AF">
      <w:pPr>
        <w:jc w:val="center"/>
        <w:rPr>
          <w:rFonts w:eastAsiaTheme="minorHAnsi" w:cstheme="minorBidi"/>
          <w:b/>
          <w:sz w:val="28"/>
          <w:szCs w:val="28"/>
          <w:lang w:val="uk-UA"/>
        </w:rPr>
      </w:pPr>
    </w:p>
    <w:p w:rsidR="009862AF" w:rsidRPr="00A17E4F" w:rsidRDefault="009862AF" w:rsidP="009862AF">
      <w:pPr>
        <w:ind w:firstLine="708"/>
        <w:rPr>
          <w:rFonts w:eastAsiaTheme="minorHAnsi" w:cstheme="minorBidi"/>
          <w:b/>
          <w:sz w:val="36"/>
          <w:szCs w:val="36"/>
          <w:lang w:val="uk-UA"/>
        </w:rPr>
      </w:pPr>
      <w:r w:rsidRPr="00A17E4F">
        <w:rPr>
          <w:rFonts w:eastAsiaTheme="minorHAnsi" w:cstheme="minorBidi"/>
          <w:b/>
          <w:sz w:val="28"/>
          <w:szCs w:val="28"/>
        </w:rPr>
        <w:t xml:space="preserve">                                              </w:t>
      </w:r>
      <w:r w:rsidRPr="00A17E4F">
        <w:rPr>
          <w:rFonts w:eastAsiaTheme="minorHAnsi" w:cstheme="minorBidi"/>
          <w:b/>
          <w:sz w:val="36"/>
          <w:szCs w:val="36"/>
        </w:rPr>
        <w:t>15</w:t>
      </w:r>
      <w:r w:rsidRPr="00A17E4F">
        <w:rPr>
          <w:rFonts w:eastAsiaTheme="minorHAnsi" w:cstheme="minorBidi"/>
          <w:b/>
          <w:sz w:val="36"/>
          <w:szCs w:val="36"/>
          <w:lang w:val="uk-UA"/>
        </w:rPr>
        <w:t xml:space="preserve"> </w:t>
      </w:r>
      <w:r w:rsidRPr="00A17E4F">
        <w:rPr>
          <w:rFonts w:eastAsiaTheme="minorHAnsi" w:cstheme="minorBidi"/>
          <w:b/>
          <w:sz w:val="36"/>
          <w:szCs w:val="36"/>
        </w:rPr>
        <w:t xml:space="preserve"> </w:t>
      </w:r>
      <w:r w:rsidRPr="00A17E4F">
        <w:rPr>
          <w:rFonts w:eastAsiaTheme="minorHAnsi" w:cstheme="minorBidi"/>
          <w:b/>
          <w:sz w:val="36"/>
          <w:szCs w:val="36"/>
          <w:lang w:val="uk-UA"/>
        </w:rPr>
        <w:t xml:space="preserve"> сесія</w:t>
      </w:r>
    </w:p>
    <w:p w:rsidR="009862AF" w:rsidRPr="00A17E4F" w:rsidRDefault="009862AF" w:rsidP="009862AF">
      <w:pPr>
        <w:jc w:val="center"/>
        <w:rPr>
          <w:rFonts w:eastAsiaTheme="minorHAnsi" w:cstheme="minorBidi"/>
          <w:b/>
          <w:sz w:val="32"/>
          <w:szCs w:val="32"/>
          <w:lang w:val="uk-UA"/>
        </w:rPr>
      </w:pPr>
      <w:r w:rsidRPr="00A17E4F">
        <w:rPr>
          <w:rFonts w:eastAsiaTheme="minorHAnsi" w:cstheme="minorBidi"/>
          <w:b/>
          <w:sz w:val="32"/>
          <w:szCs w:val="32"/>
          <w:lang w:val="uk-UA"/>
        </w:rPr>
        <w:t>Р І Ш Е Н Н Я</w:t>
      </w:r>
    </w:p>
    <w:p w:rsidR="009862AF" w:rsidRPr="00A17E4F" w:rsidRDefault="009862AF" w:rsidP="009862AF">
      <w:pPr>
        <w:rPr>
          <w:rFonts w:eastAsiaTheme="minorHAnsi" w:cstheme="minorBidi"/>
          <w:sz w:val="28"/>
          <w:szCs w:val="28"/>
          <w:lang w:val="uk-UA"/>
        </w:rPr>
      </w:pPr>
    </w:p>
    <w:p w:rsidR="009862AF" w:rsidRPr="00A17E4F" w:rsidRDefault="009862AF" w:rsidP="009862AF">
      <w:pPr>
        <w:rPr>
          <w:rFonts w:eastAsiaTheme="minorHAnsi" w:cstheme="minorBidi"/>
          <w:sz w:val="28"/>
          <w:szCs w:val="28"/>
          <w:lang w:val="uk-UA"/>
        </w:rPr>
      </w:pPr>
      <w:r w:rsidRPr="00A17E4F">
        <w:rPr>
          <w:rFonts w:eastAsiaTheme="minorHAnsi" w:cstheme="minorBidi"/>
          <w:sz w:val="28"/>
          <w:szCs w:val="28"/>
          <w:lang w:val="uk-UA"/>
        </w:rPr>
        <w:t xml:space="preserve">від     листопада  2021 року </w:t>
      </w:r>
      <w:r w:rsidRPr="00A17E4F">
        <w:rPr>
          <w:rFonts w:eastAsiaTheme="minorHAnsi" w:cstheme="minorBidi"/>
          <w:sz w:val="28"/>
          <w:szCs w:val="28"/>
          <w:lang w:val="uk-UA"/>
        </w:rPr>
        <w:tab/>
        <w:t xml:space="preserve">       смт Велика Олександрівка</w:t>
      </w:r>
      <w:r w:rsidRPr="00A17E4F">
        <w:rPr>
          <w:rFonts w:eastAsiaTheme="minorHAnsi" w:cstheme="minorBidi"/>
          <w:b/>
          <w:sz w:val="28"/>
          <w:szCs w:val="28"/>
          <w:lang w:val="uk-UA"/>
        </w:rPr>
        <w:t xml:space="preserve">            </w:t>
      </w:r>
      <w:r w:rsidRPr="00A17E4F">
        <w:rPr>
          <w:rFonts w:eastAsiaTheme="minorHAnsi" w:cstheme="minorBidi"/>
          <w:sz w:val="28"/>
          <w:szCs w:val="28"/>
          <w:lang w:val="uk-UA"/>
        </w:rPr>
        <w:t xml:space="preserve">№ </w:t>
      </w:r>
    </w:p>
    <w:p w:rsidR="009862AF" w:rsidRPr="00A17E4F" w:rsidRDefault="009862AF" w:rsidP="009862AF">
      <w:pPr>
        <w:ind w:right="4495"/>
        <w:jc w:val="both"/>
        <w:rPr>
          <w:rFonts w:eastAsiaTheme="minorHAnsi" w:cstheme="minorBidi"/>
          <w:sz w:val="28"/>
          <w:szCs w:val="28"/>
          <w:lang w:val="uk-UA" w:eastAsia="en-US"/>
        </w:rPr>
      </w:pPr>
    </w:p>
    <w:p w:rsidR="009862AF" w:rsidRPr="00A17E4F" w:rsidRDefault="009862AF" w:rsidP="009862AF">
      <w:pPr>
        <w:ind w:right="4495"/>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Про передачу індивідуально визначеного майна в оперативне управління та на баланс </w:t>
      </w:r>
      <w:r w:rsidRPr="00A17E4F">
        <w:rPr>
          <w:rFonts w:eastAsiaTheme="minorHAnsi" w:cstheme="minorBidi"/>
          <w:color w:val="000000"/>
          <w:sz w:val="28"/>
          <w:szCs w:val="28"/>
          <w:shd w:val="clear" w:color="auto" w:fill="FFFFFF"/>
          <w:lang w:eastAsia="en-US"/>
        </w:rPr>
        <w:t>комунально</w:t>
      </w:r>
      <w:r w:rsidRPr="00A17E4F">
        <w:rPr>
          <w:rFonts w:eastAsiaTheme="minorHAnsi" w:cstheme="minorBidi"/>
          <w:color w:val="000000"/>
          <w:sz w:val="28"/>
          <w:szCs w:val="28"/>
          <w:shd w:val="clear" w:color="auto" w:fill="FFFFFF"/>
          <w:lang w:val="uk-UA" w:eastAsia="en-US"/>
        </w:rPr>
        <w:t>му</w:t>
      </w:r>
      <w:r w:rsidRPr="00A17E4F">
        <w:rPr>
          <w:rFonts w:eastAsiaTheme="minorHAnsi" w:cstheme="minorBidi"/>
          <w:color w:val="000000"/>
          <w:sz w:val="28"/>
          <w:szCs w:val="28"/>
          <w:shd w:val="clear" w:color="auto" w:fill="FFFFFF"/>
          <w:lang w:eastAsia="en-US"/>
        </w:rPr>
        <w:t xml:space="preserve"> закладу «Великоолександрівський Будинок культури»</w:t>
      </w:r>
      <w:r w:rsidRPr="00A17E4F">
        <w:rPr>
          <w:rFonts w:eastAsiaTheme="minorHAnsi" w:cstheme="minorBidi"/>
          <w:sz w:val="28"/>
          <w:szCs w:val="28"/>
          <w:lang w:val="uk-UA" w:eastAsia="en-US"/>
        </w:rPr>
        <w:t xml:space="preserve"> </w:t>
      </w:r>
    </w:p>
    <w:p w:rsidR="009862AF" w:rsidRPr="00A17E4F" w:rsidRDefault="009862AF" w:rsidP="009862AF">
      <w:pPr>
        <w:ind w:right="4495"/>
        <w:jc w:val="both"/>
        <w:rPr>
          <w:rFonts w:eastAsiaTheme="minorHAnsi" w:cstheme="minorBidi"/>
          <w:sz w:val="28"/>
          <w:szCs w:val="28"/>
          <w:lang w:val="uk-UA" w:eastAsia="en-US"/>
        </w:rPr>
      </w:pPr>
    </w:p>
    <w:p w:rsidR="009862AF" w:rsidRPr="00A17E4F" w:rsidRDefault="009862AF" w:rsidP="009862AF">
      <w:pPr>
        <w:ind w:firstLine="540"/>
        <w:jc w:val="both"/>
        <w:rPr>
          <w:rFonts w:eastAsiaTheme="minorHAnsi" w:cstheme="minorBidi"/>
          <w:sz w:val="28"/>
          <w:szCs w:val="28"/>
          <w:lang w:val="uk-UA" w:eastAsia="en-US"/>
        </w:rPr>
      </w:pPr>
      <w:r w:rsidRPr="00A17E4F">
        <w:rPr>
          <w:rFonts w:eastAsiaTheme="minorHAnsi" w:cstheme="minorBidi"/>
          <w:sz w:val="28"/>
          <w:szCs w:val="28"/>
          <w:lang w:val="uk-UA" w:eastAsia="en-US"/>
        </w:rPr>
        <w:t>З метою належного матеріального забезпечення закладів культури Великоолександрівської селищної ради, на підставі статей 26, 60 Закону України «Про місцеве самоврядування в Україні» селищна рада</w:t>
      </w:r>
    </w:p>
    <w:p w:rsidR="009862AF" w:rsidRPr="00A17E4F" w:rsidRDefault="009862AF" w:rsidP="009862AF">
      <w:pPr>
        <w:ind w:firstLine="540"/>
        <w:jc w:val="both"/>
        <w:rPr>
          <w:rFonts w:eastAsiaTheme="minorHAnsi" w:cstheme="minorBidi"/>
          <w:b/>
          <w:bCs/>
          <w:color w:val="000000"/>
          <w:sz w:val="28"/>
          <w:szCs w:val="28"/>
          <w:lang w:val="uk-UA" w:eastAsia="en-US"/>
        </w:rPr>
      </w:pPr>
    </w:p>
    <w:p w:rsidR="009862AF" w:rsidRPr="00A17E4F" w:rsidRDefault="009862AF" w:rsidP="009862AF">
      <w:pPr>
        <w:ind w:firstLine="540"/>
        <w:rPr>
          <w:rFonts w:eastAsiaTheme="minorHAnsi" w:cstheme="minorBidi"/>
          <w:bCs/>
          <w:color w:val="000000"/>
          <w:sz w:val="28"/>
          <w:szCs w:val="28"/>
          <w:lang w:val="uk-UA" w:eastAsia="en-US"/>
        </w:rPr>
      </w:pPr>
      <w:r w:rsidRPr="00A17E4F">
        <w:rPr>
          <w:rFonts w:eastAsiaTheme="minorHAnsi" w:cstheme="minorBidi"/>
          <w:bCs/>
          <w:color w:val="000000"/>
          <w:sz w:val="28"/>
          <w:szCs w:val="28"/>
          <w:lang w:val="uk-UA" w:eastAsia="en-US"/>
        </w:rPr>
        <w:t xml:space="preserve">                                                ВИРІШИЛА:</w:t>
      </w:r>
    </w:p>
    <w:p w:rsidR="009862AF" w:rsidRPr="00A17E4F" w:rsidRDefault="009862AF" w:rsidP="009862AF">
      <w:pPr>
        <w:ind w:firstLine="540"/>
        <w:jc w:val="both"/>
        <w:rPr>
          <w:rFonts w:eastAsiaTheme="minorHAnsi" w:cstheme="minorBidi"/>
          <w:bCs/>
          <w:color w:val="000000"/>
          <w:sz w:val="28"/>
          <w:szCs w:val="28"/>
          <w:lang w:val="uk-UA" w:eastAsia="en-US"/>
        </w:rPr>
      </w:pPr>
      <w:r w:rsidRPr="00A17E4F">
        <w:rPr>
          <w:rFonts w:eastAsiaTheme="minorHAnsi" w:cstheme="minorBidi"/>
          <w:bCs/>
          <w:color w:val="000000"/>
          <w:sz w:val="28"/>
          <w:szCs w:val="28"/>
          <w:lang w:val="uk-UA" w:eastAsia="en-US"/>
        </w:rPr>
        <w:t xml:space="preserve">1. Передати комунальному закладу «Великоолександрівський Будинок культури» в оперативне управління індивідуально визначене майно, що належить до комунальної власності Великоолександрівської селищної територіальної громади, первісною балансовою вартістю 43 184, 00 грн, знос становить 21 322, 46 грн., залишковою балансовою вартістю 21 861, 54 грн.,   згідно з додатком до 1 цього рішення. </w:t>
      </w:r>
    </w:p>
    <w:p w:rsidR="009862AF" w:rsidRPr="00A17E4F" w:rsidRDefault="009862AF" w:rsidP="009862AF">
      <w:pPr>
        <w:ind w:firstLine="540"/>
        <w:jc w:val="both"/>
        <w:rPr>
          <w:rFonts w:eastAsiaTheme="minorHAnsi" w:cstheme="minorBidi"/>
          <w:bCs/>
          <w:color w:val="000000"/>
          <w:sz w:val="28"/>
          <w:szCs w:val="28"/>
          <w:lang w:val="uk-UA" w:eastAsia="en-US"/>
        </w:rPr>
      </w:pPr>
      <w:r w:rsidRPr="00A17E4F">
        <w:rPr>
          <w:rFonts w:eastAsiaTheme="minorHAnsi" w:cstheme="minorBidi"/>
          <w:bCs/>
          <w:color w:val="000000"/>
          <w:sz w:val="28"/>
          <w:szCs w:val="28"/>
          <w:lang w:val="uk-UA" w:eastAsia="en-US"/>
        </w:rPr>
        <w:t xml:space="preserve">2. Передати з балансу Великоолександрівської селищної ради на баланс  комунального закладу «Великоолександрівський Будинок культури» індивідуально визначене майно, зазначене в пункті 1 цього рішення. </w:t>
      </w:r>
    </w:p>
    <w:p w:rsidR="009862AF" w:rsidRPr="00A17E4F" w:rsidRDefault="009862AF" w:rsidP="009862AF">
      <w:pPr>
        <w:ind w:firstLine="540"/>
        <w:jc w:val="both"/>
        <w:rPr>
          <w:rFonts w:eastAsiaTheme="minorHAnsi" w:cstheme="minorBidi"/>
          <w:bCs/>
          <w:color w:val="000000"/>
          <w:sz w:val="28"/>
          <w:szCs w:val="28"/>
          <w:lang w:val="uk-UA" w:eastAsia="en-US"/>
        </w:rPr>
      </w:pPr>
      <w:r w:rsidRPr="00A17E4F">
        <w:rPr>
          <w:rFonts w:eastAsiaTheme="minorHAnsi" w:cstheme="minorBidi"/>
          <w:bCs/>
          <w:color w:val="000000"/>
          <w:sz w:val="28"/>
          <w:szCs w:val="28"/>
          <w:lang w:val="uk-UA" w:eastAsia="en-US"/>
        </w:rPr>
        <w:t>3. Доручити селищному голові укласти з директором комунального закладу «Великоолександрівський Будинок культури» додаткову угоду до договору  оперативного управління</w:t>
      </w:r>
      <w:r w:rsidRPr="00A17E4F">
        <w:rPr>
          <w:rFonts w:eastAsiaTheme="minorHAnsi" w:cstheme="minorBidi"/>
          <w:color w:val="000000"/>
          <w:sz w:val="28"/>
          <w:szCs w:val="28"/>
          <w:shd w:val="clear" w:color="auto" w:fill="FFFFFF"/>
          <w:lang w:val="uk-UA" w:eastAsia="en-US"/>
        </w:rPr>
        <w:t>.</w:t>
      </w:r>
    </w:p>
    <w:p w:rsidR="009862AF" w:rsidRPr="00A17E4F" w:rsidRDefault="009862AF" w:rsidP="009862AF">
      <w:pPr>
        <w:ind w:firstLine="540"/>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4. Створити комісію з приймання-передачі комунального індивідуально визначеного майна згідно з додатком 2 цього рішення, роботу комісії оформити  відповідним актом. </w:t>
      </w:r>
    </w:p>
    <w:p w:rsidR="009862AF" w:rsidRPr="00A17E4F" w:rsidRDefault="009862AF" w:rsidP="009862AF">
      <w:pPr>
        <w:ind w:firstLine="578"/>
        <w:jc w:val="both"/>
        <w:rPr>
          <w:rFonts w:eastAsiaTheme="minorHAnsi" w:cstheme="minorBidi"/>
          <w:sz w:val="28"/>
          <w:szCs w:val="28"/>
          <w:lang w:val="uk-UA" w:eastAsia="en-US"/>
        </w:rPr>
      </w:pPr>
      <w:r w:rsidRPr="00A17E4F">
        <w:rPr>
          <w:rFonts w:eastAsiaTheme="minorHAnsi" w:cstheme="minorBidi"/>
          <w:sz w:val="28"/>
          <w:szCs w:val="28"/>
          <w:lang w:val="uk-UA" w:eastAsia="en-US"/>
        </w:rPr>
        <w:t>5. Контроль за виконанням цього рішення покласти на постійну комісію з  питань бюджету, фінансів, соціально-економічного розвитку, житлово-комунального господарства та управління майном комунальної власності.</w:t>
      </w:r>
    </w:p>
    <w:p w:rsidR="009862AF" w:rsidRPr="00A17E4F" w:rsidRDefault="009862AF" w:rsidP="009862AF">
      <w:pPr>
        <w:ind w:firstLine="578"/>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Селищний голова                                                      </w:t>
      </w:r>
      <w:r w:rsidRPr="00A17E4F">
        <w:rPr>
          <w:rFonts w:eastAsiaTheme="minorHAnsi" w:cstheme="minorBidi"/>
          <w:sz w:val="28"/>
          <w:szCs w:val="28"/>
          <w:lang w:val="uk-UA" w:eastAsia="en-US"/>
        </w:rPr>
        <w:tab/>
        <w:t xml:space="preserve"> </w:t>
      </w:r>
      <w:r w:rsidRPr="00A17E4F">
        <w:rPr>
          <w:rFonts w:eastAsiaTheme="minorHAnsi" w:cstheme="minorBidi"/>
          <w:sz w:val="28"/>
          <w:szCs w:val="28"/>
          <w:lang w:val="uk-UA" w:eastAsia="en-US"/>
        </w:rPr>
        <w:tab/>
        <w:t>Н.В. Корнієнко</w:t>
      </w:r>
    </w:p>
    <w:p w:rsidR="009862AF" w:rsidRPr="00A17E4F" w:rsidRDefault="009862AF" w:rsidP="009862AF">
      <w:pPr>
        <w:jc w:val="both"/>
        <w:rPr>
          <w:rFonts w:eastAsiaTheme="minorHAnsi" w:cstheme="minorBidi"/>
          <w:sz w:val="28"/>
          <w:szCs w:val="28"/>
          <w:lang w:val="uk-UA" w:eastAsia="en-US"/>
        </w:rPr>
      </w:pPr>
    </w:p>
    <w:p w:rsidR="009862A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bookmarkStart w:id="0" w:name="_GoBack"/>
      <w:bookmarkEnd w:id="0"/>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lastRenderedPageBreak/>
        <w:t xml:space="preserve">                                                                                   Додаток 1</w:t>
      </w: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                                                                                   до рішення селищної ради</w:t>
      </w: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                                                                                   від  ______2021 року № </w:t>
      </w: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center"/>
        <w:rPr>
          <w:rFonts w:eastAsiaTheme="minorHAnsi" w:cstheme="minorBidi"/>
          <w:b/>
          <w:sz w:val="28"/>
          <w:szCs w:val="28"/>
          <w:lang w:val="uk-UA"/>
        </w:rPr>
      </w:pPr>
      <w:r w:rsidRPr="00A17E4F">
        <w:rPr>
          <w:rFonts w:eastAsiaTheme="minorHAnsi" w:cstheme="minorBidi"/>
          <w:b/>
          <w:sz w:val="28"/>
          <w:szCs w:val="28"/>
          <w:lang w:val="uk-UA"/>
        </w:rPr>
        <w:t>ПЕРЕЛІК</w:t>
      </w:r>
    </w:p>
    <w:p w:rsidR="009862AF" w:rsidRPr="00A17E4F" w:rsidRDefault="009862AF" w:rsidP="009862AF">
      <w:pPr>
        <w:jc w:val="center"/>
        <w:rPr>
          <w:rFonts w:eastAsiaTheme="minorHAnsi" w:cstheme="minorBidi"/>
          <w:b/>
          <w:sz w:val="28"/>
          <w:szCs w:val="28"/>
          <w:lang w:val="uk-UA"/>
        </w:rPr>
      </w:pPr>
      <w:r w:rsidRPr="00A17E4F">
        <w:rPr>
          <w:rFonts w:eastAsiaTheme="minorHAnsi" w:cstheme="minorBidi"/>
          <w:b/>
          <w:sz w:val="28"/>
          <w:szCs w:val="28"/>
          <w:lang w:val="uk-UA"/>
        </w:rPr>
        <w:t xml:space="preserve">індивідуально визначеного майна, що передається в оперативне управління та на баланс  комунальному закладу «Великоолександрівський Будинок культури» </w:t>
      </w:r>
    </w:p>
    <w:tbl>
      <w:tblPr>
        <w:tblStyle w:val="16"/>
        <w:tblW w:w="0" w:type="auto"/>
        <w:tblInd w:w="-289" w:type="dxa"/>
        <w:tblLook w:val="04A0" w:firstRow="1" w:lastRow="0" w:firstColumn="1" w:lastColumn="0" w:noHBand="0" w:noVBand="1"/>
      </w:tblPr>
      <w:tblGrid>
        <w:gridCol w:w="470"/>
        <w:gridCol w:w="2429"/>
        <w:gridCol w:w="1377"/>
        <w:gridCol w:w="990"/>
        <w:gridCol w:w="1099"/>
        <w:gridCol w:w="1040"/>
        <w:gridCol w:w="966"/>
        <w:gridCol w:w="1242"/>
      </w:tblGrid>
      <w:tr w:rsidR="009862AF" w:rsidRPr="00A17E4F" w:rsidTr="006A395F">
        <w:trPr>
          <w:trHeight w:val="714"/>
        </w:trPr>
        <w:tc>
          <w:tcPr>
            <w:tcW w:w="470"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 з/п</w:t>
            </w:r>
          </w:p>
        </w:tc>
        <w:tc>
          <w:tcPr>
            <w:tcW w:w="2429"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Найменування, стисла характеристика та призначення об’єкта</w:t>
            </w:r>
          </w:p>
        </w:tc>
        <w:tc>
          <w:tcPr>
            <w:tcW w:w="1377"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Інвентарний номер</w:t>
            </w:r>
          </w:p>
        </w:tc>
        <w:tc>
          <w:tcPr>
            <w:tcW w:w="990"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Одиниці виміру</w:t>
            </w:r>
          </w:p>
        </w:tc>
        <w:tc>
          <w:tcPr>
            <w:tcW w:w="1099"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Кількість</w:t>
            </w:r>
          </w:p>
        </w:tc>
        <w:tc>
          <w:tcPr>
            <w:tcW w:w="1040"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Первісна вартість</w:t>
            </w:r>
          </w:p>
        </w:tc>
        <w:tc>
          <w:tcPr>
            <w:tcW w:w="966" w:type="dxa"/>
            <w:hideMark/>
          </w:tcPr>
          <w:p w:rsidR="009862AF" w:rsidRPr="00A17E4F" w:rsidRDefault="009862AF" w:rsidP="006A395F">
            <w:pPr>
              <w:spacing w:after="200" w:line="276" w:lineRule="auto"/>
              <w:jc w:val="center"/>
              <w:rPr>
                <w:rFonts w:eastAsia="Calibri"/>
                <w:b/>
                <w:bCs/>
                <w:sz w:val="20"/>
                <w:szCs w:val="20"/>
              </w:rPr>
            </w:pPr>
            <w:r w:rsidRPr="00A17E4F">
              <w:rPr>
                <w:rFonts w:eastAsia="Calibri"/>
                <w:b/>
                <w:bCs/>
                <w:sz w:val="20"/>
                <w:szCs w:val="20"/>
              </w:rPr>
              <w:t>Знос</w:t>
            </w:r>
          </w:p>
        </w:tc>
        <w:tc>
          <w:tcPr>
            <w:tcW w:w="1127" w:type="dxa"/>
          </w:tcPr>
          <w:p w:rsidR="009862AF" w:rsidRPr="00A17E4F" w:rsidRDefault="009862AF" w:rsidP="006A395F">
            <w:pPr>
              <w:spacing w:after="200" w:line="276" w:lineRule="auto"/>
              <w:jc w:val="center"/>
              <w:rPr>
                <w:rFonts w:eastAsia="Calibri"/>
                <w:b/>
                <w:bCs/>
                <w:sz w:val="20"/>
                <w:szCs w:val="20"/>
                <w:lang w:val="uk-UA"/>
              </w:rPr>
            </w:pPr>
            <w:r w:rsidRPr="00A17E4F">
              <w:rPr>
                <w:rFonts w:eastAsia="Calibri"/>
                <w:b/>
                <w:bCs/>
                <w:sz w:val="20"/>
                <w:szCs w:val="20"/>
                <w:lang w:val="uk-UA"/>
              </w:rPr>
              <w:t>Залишкова вартість</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Цифрова камера</w:t>
            </w:r>
          </w:p>
        </w:tc>
        <w:tc>
          <w:tcPr>
            <w:tcW w:w="1377" w:type="dxa"/>
            <w:noWrap/>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1014838</w:t>
            </w:r>
          </w:p>
        </w:tc>
        <w:tc>
          <w:tcPr>
            <w:tcW w:w="990" w:type="dxa"/>
            <w:noWrap/>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noWrap/>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noWrap/>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16184,00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7822,46</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8361,54</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2</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«Діва Марія»</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11131458</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2860,00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1430,00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1430,00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«Св</w:t>
            </w:r>
            <w:r w:rsidRPr="00A17E4F">
              <w:rPr>
                <w:rFonts w:eastAsia="Calibri"/>
                <w:bCs/>
                <w:sz w:val="20"/>
                <w:szCs w:val="20"/>
                <w:lang w:val="en-US"/>
              </w:rPr>
              <w:t>’</w:t>
            </w:r>
            <w:r w:rsidRPr="00A17E4F">
              <w:rPr>
                <w:rFonts w:eastAsia="Calibri"/>
                <w:bCs/>
                <w:sz w:val="20"/>
                <w:szCs w:val="20"/>
                <w:lang w:val="uk-UA"/>
              </w:rPr>
              <w:t>ятий Йосиф»</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11131459</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3100,00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4</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«Волхв з золотом»</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11131460</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3100,00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5</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«Волхв з ладаном»</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11131461</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3100,00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6</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«Волхв на коліні»</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11131462</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2830,00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1415,00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1415,00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7</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«Пастух»</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11131463</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3130,00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1565,00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1565,00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8</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«Ангел»</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11131464</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3100,00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1550,00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9</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«Ісус»</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11131465</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2620,00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1310,00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1310,00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10</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«Корова»</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11131466</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1510,00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755,00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755,00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«Віслюк»</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11131467</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1350,00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675,00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675,00</w:t>
            </w:r>
          </w:p>
        </w:tc>
      </w:tr>
      <w:tr w:rsidR="009862AF" w:rsidRPr="00A17E4F" w:rsidTr="006A395F">
        <w:trPr>
          <w:trHeight w:val="315"/>
        </w:trPr>
        <w:tc>
          <w:tcPr>
            <w:tcW w:w="47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12</w:t>
            </w:r>
          </w:p>
        </w:tc>
        <w:tc>
          <w:tcPr>
            <w:tcW w:w="242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Іграшка «Вівця»</w:t>
            </w:r>
          </w:p>
        </w:tc>
        <w:tc>
          <w:tcPr>
            <w:tcW w:w="137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11131468</w:t>
            </w:r>
          </w:p>
        </w:tc>
        <w:tc>
          <w:tcPr>
            <w:tcW w:w="99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шт</w:t>
            </w:r>
          </w:p>
        </w:tc>
        <w:tc>
          <w:tcPr>
            <w:tcW w:w="1099"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w:t>
            </w:r>
          </w:p>
        </w:tc>
        <w:tc>
          <w:tcPr>
            <w:tcW w:w="1040"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300,00</w:t>
            </w:r>
          </w:p>
        </w:tc>
        <w:tc>
          <w:tcPr>
            <w:tcW w:w="966"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150,00</w:t>
            </w:r>
          </w:p>
        </w:tc>
        <w:tc>
          <w:tcPr>
            <w:tcW w:w="1127" w:type="dxa"/>
          </w:tcPr>
          <w:p w:rsidR="009862AF" w:rsidRPr="00A17E4F" w:rsidRDefault="009862AF" w:rsidP="006A395F">
            <w:pPr>
              <w:spacing w:line="276" w:lineRule="auto"/>
              <w:rPr>
                <w:rFonts w:eastAsia="Calibri"/>
                <w:bCs/>
                <w:sz w:val="20"/>
                <w:szCs w:val="20"/>
                <w:lang w:val="uk-UA"/>
              </w:rPr>
            </w:pPr>
            <w:r w:rsidRPr="00A17E4F">
              <w:rPr>
                <w:rFonts w:eastAsia="Calibri"/>
                <w:bCs/>
                <w:sz w:val="20"/>
                <w:szCs w:val="20"/>
                <w:lang w:val="uk-UA"/>
              </w:rPr>
              <w:t>150,00</w:t>
            </w:r>
          </w:p>
        </w:tc>
      </w:tr>
      <w:tr w:rsidR="009862AF" w:rsidRPr="00A17E4F" w:rsidTr="006A395F">
        <w:trPr>
          <w:trHeight w:val="315"/>
        </w:trPr>
        <w:tc>
          <w:tcPr>
            <w:tcW w:w="5266" w:type="dxa"/>
            <w:gridSpan w:val="4"/>
          </w:tcPr>
          <w:p w:rsidR="009862AF" w:rsidRPr="00A17E4F" w:rsidRDefault="009862AF" w:rsidP="006A395F">
            <w:pPr>
              <w:spacing w:line="276" w:lineRule="auto"/>
              <w:rPr>
                <w:rFonts w:eastAsia="Calibri"/>
                <w:b/>
                <w:bCs/>
                <w:sz w:val="20"/>
                <w:szCs w:val="20"/>
                <w:lang w:val="uk-UA"/>
              </w:rPr>
            </w:pPr>
            <w:r w:rsidRPr="00A17E4F">
              <w:rPr>
                <w:rFonts w:eastAsia="Calibri"/>
                <w:b/>
                <w:bCs/>
                <w:sz w:val="20"/>
                <w:szCs w:val="20"/>
                <w:lang w:val="uk-UA"/>
              </w:rPr>
              <w:t>Всього</w:t>
            </w:r>
          </w:p>
        </w:tc>
        <w:tc>
          <w:tcPr>
            <w:tcW w:w="1099" w:type="dxa"/>
          </w:tcPr>
          <w:p w:rsidR="009862AF" w:rsidRPr="00A17E4F" w:rsidRDefault="009862AF" w:rsidP="006A395F">
            <w:pPr>
              <w:spacing w:line="276" w:lineRule="auto"/>
              <w:rPr>
                <w:rFonts w:eastAsia="Calibri"/>
                <w:b/>
                <w:bCs/>
                <w:sz w:val="20"/>
                <w:szCs w:val="20"/>
                <w:lang w:val="uk-UA"/>
              </w:rPr>
            </w:pPr>
            <w:r w:rsidRPr="00A17E4F">
              <w:rPr>
                <w:rFonts w:eastAsia="Calibri"/>
                <w:b/>
                <w:bCs/>
                <w:sz w:val="20"/>
                <w:szCs w:val="20"/>
                <w:lang w:val="uk-UA"/>
              </w:rPr>
              <w:t>12</w:t>
            </w:r>
          </w:p>
        </w:tc>
        <w:tc>
          <w:tcPr>
            <w:tcW w:w="1040" w:type="dxa"/>
          </w:tcPr>
          <w:p w:rsidR="009862AF" w:rsidRPr="00A17E4F" w:rsidRDefault="009862AF" w:rsidP="006A395F">
            <w:pPr>
              <w:spacing w:line="276" w:lineRule="auto"/>
              <w:rPr>
                <w:rFonts w:eastAsia="Calibri"/>
                <w:b/>
                <w:bCs/>
                <w:sz w:val="20"/>
                <w:szCs w:val="20"/>
                <w:lang w:val="uk-UA"/>
              </w:rPr>
            </w:pPr>
            <w:r w:rsidRPr="00A17E4F">
              <w:rPr>
                <w:rFonts w:eastAsia="Calibri"/>
                <w:b/>
                <w:bCs/>
                <w:sz w:val="20"/>
                <w:szCs w:val="20"/>
                <w:lang w:val="uk-UA"/>
              </w:rPr>
              <w:t>43 184,00</w:t>
            </w:r>
          </w:p>
        </w:tc>
        <w:tc>
          <w:tcPr>
            <w:tcW w:w="966" w:type="dxa"/>
          </w:tcPr>
          <w:p w:rsidR="009862AF" w:rsidRPr="00A17E4F" w:rsidRDefault="009862AF" w:rsidP="006A395F">
            <w:pPr>
              <w:spacing w:line="276" w:lineRule="auto"/>
              <w:rPr>
                <w:rFonts w:eastAsia="Calibri"/>
                <w:b/>
                <w:bCs/>
                <w:sz w:val="20"/>
                <w:szCs w:val="20"/>
                <w:lang w:val="uk-UA"/>
              </w:rPr>
            </w:pPr>
            <w:r w:rsidRPr="00A17E4F">
              <w:rPr>
                <w:rFonts w:eastAsia="Calibri"/>
                <w:b/>
                <w:bCs/>
                <w:sz w:val="20"/>
                <w:szCs w:val="20"/>
                <w:lang w:val="uk-UA"/>
              </w:rPr>
              <w:t>21322,46</w:t>
            </w:r>
          </w:p>
        </w:tc>
        <w:tc>
          <w:tcPr>
            <w:tcW w:w="1127" w:type="dxa"/>
          </w:tcPr>
          <w:p w:rsidR="009862AF" w:rsidRPr="00A17E4F" w:rsidRDefault="009862AF" w:rsidP="006A395F">
            <w:pPr>
              <w:spacing w:line="276" w:lineRule="auto"/>
              <w:rPr>
                <w:rFonts w:eastAsia="Calibri"/>
                <w:b/>
                <w:bCs/>
                <w:sz w:val="20"/>
                <w:szCs w:val="20"/>
                <w:lang w:val="uk-UA"/>
              </w:rPr>
            </w:pPr>
            <w:r w:rsidRPr="00A17E4F">
              <w:rPr>
                <w:rFonts w:eastAsia="Calibri"/>
                <w:b/>
                <w:bCs/>
                <w:sz w:val="20"/>
                <w:szCs w:val="20"/>
                <w:lang w:val="uk-UA"/>
              </w:rPr>
              <w:t>21861,54</w:t>
            </w:r>
          </w:p>
        </w:tc>
      </w:tr>
    </w:tbl>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Default="009862AF" w:rsidP="009862AF">
      <w:pPr>
        <w:jc w:val="both"/>
        <w:rPr>
          <w:rFonts w:eastAsiaTheme="minorHAnsi" w:cstheme="minorBidi"/>
          <w:sz w:val="28"/>
          <w:szCs w:val="28"/>
          <w:lang w:val="uk-UA" w:eastAsia="en-US"/>
        </w:rPr>
      </w:pPr>
    </w:p>
    <w:p w:rsidR="009862AF" w:rsidRDefault="009862AF" w:rsidP="009862AF">
      <w:pPr>
        <w:jc w:val="both"/>
        <w:rPr>
          <w:rFonts w:eastAsiaTheme="minorHAnsi" w:cstheme="minorBidi"/>
          <w:sz w:val="28"/>
          <w:szCs w:val="28"/>
          <w:lang w:val="uk-UA" w:eastAsia="en-US"/>
        </w:rPr>
      </w:pPr>
    </w:p>
    <w:p w:rsidR="009862AF" w:rsidRDefault="009862AF" w:rsidP="009862AF">
      <w:pPr>
        <w:jc w:val="both"/>
        <w:rPr>
          <w:rFonts w:eastAsiaTheme="minorHAnsi" w:cstheme="minorBidi"/>
          <w:sz w:val="28"/>
          <w:szCs w:val="28"/>
          <w:lang w:val="uk-UA" w:eastAsia="en-US"/>
        </w:rPr>
      </w:pPr>
    </w:p>
    <w:p w:rsidR="009862A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                                                                                   Додаток 2</w:t>
      </w: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                                                                                   до рішення селищної ради</w:t>
      </w:r>
    </w:p>
    <w:p w:rsidR="009862AF" w:rsidRPr="00A17E4F" w:rsidRDefault="009862AF" w:rsidP="009862AF">
      <w:pPr>
        <w:jc w:val="both"/>
        <w:rPr>
          <w:rFonts w:eastAsiaTheme="minorHAnsi" w:cstheme="minorBidi"/>
          <w:sz w:val="28"/>
          <w:szCs w:val="28"/>
          <w:lang w:val="uk-UA" w:eastAsia="en-US"/>
        </w:rPr>
      </w:pPr>
      <w:r w:rsidRPr="00A17E4F">
        <w:rPr>
          <w:rFonts w:eastAsiaTheme="minorHAnsi" w:cstheme="minorBidi"/>
          <w:sz w:val="28"/>
          <w:szCs w:val="28"/>
          <w:lang w:val="uk-UA" w:eastAsia="en-US"/>
        </w:rPr>
        <w:t xml:space="preserve">                                                                                   від  ______2021 року № </w:t>
      </w:r>
    </w:p>
    <w:p w:rsidR="009862AF" w:rsidRPr="00A17E4F" w:rsidRDefault="009862AF" w:rsidP="009862AF">
      <w:pPr>
        <w:jc w:val="both"/>
        <w:rPr>
          <w:rFonts w:eastAsiaTheme="minorHAnsi" w:cstheme="minorBidi"/>
          <w:sz w:val="28"/>
          <w:szCs w:val="28"/>
          <w:lang w:val="uk-UA" w:eastAsia="en-US"/>
        </w:rPr>
      </w:pPr>
    </w:p>
    <w:p w:rsidR="009862AF" w:rsidRPr="00A17E4F" w:rsidRDefault="009862AF" w:rsidP="009862AF">
      <w:pPr>
        <w:shd w:val="clear" w:color="auto" w:fill="FFFFFF"/>
        <w:jc w:val="center"/>
        <w:textAlignment w:val="baseline"/>
        <w:rPr>
          <w:rFonts w:eastAsiaTheme="minorHAnsi" w:cstheme="minorBidi"/>
          <w:sz w:val="28"/>
          <w:szCs w:val="28"/>
          <w:lang w:val="uk-UA" w:eastAsia="en-US"/>
        </w:rPr>
      </w:pPr>
      <w:r w:rsidRPr="00A17E4F">
        <w:rPr>
          <w:rFonts w:eastAsiaTheme="minorHAnsi" w:cstheme="minorBidi"/>
          <w:bCs/>
          <w:color w:val="212529"/>
          <w:sz w:val="28"/>
          <w:szCs w:val="28"/>
          <w:lang w:val="uk-UA" w:eastAsia="en-US"/>
        </w:rPr>
        <w:t xml:space="preserve">СКЛАД КОМІСІЇ </w:t>
      </w:r>
      <w:r w:rsidRPr="00A17E4F">
        <w:rPr>
          <w:rFonts w:eastAsiaTheme="minorHAnsi" w:cstheme="minorBidi"/>
          <w:b/>
          <w:bCs/>
          <w:color w:val="212529"/>
          <w:sz w:val="28"/>
          <w:szCs w:val="28"/>
          <w:lang w:val="uk-UA" w:eastAsia="en-US"/>
        </w:rPr>
        <w:t xml:space="preserve"> </w:t>
      </w:r>
      <w:r w:rsidRPr="00A17E4F">
        <w:rPr>
          <w:rFonts w:eastAsiaTheme="minorHAnsi" w:cstheme="minorBidi"/>
          <w:sz w:val="28"/>
          <w:szCs w:val="28"/>
          <w:lang w:val="uk-UA" w:eastAsia="en-US"/>
        </w:rPr>
        <w:t xml:space="preserve"> </w:t>
      </w:r>
    </w:p>
    <w:p w:rsidR="009862AF" w:rsidRPr="00A17E4F" w:rsidRDefault="009862AF" w:rsidP="009862AF">
      <w:pPr>
        <w:shd w:val="clear" w:color="auto" w:fill="FFFFFF"/>
        <w:jc w:val="center"/>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з приймання-передачі комунального індивідуально визначеного майна з балансу Великоолександрівської селищної ради </w:t>
      </w:r>
    </w:p>
    <w:p w:rsidR="009862AF" w:rsidRPr="00A17E4F" w:rsidRDefault="009862AF" w:rsidP="009862AF">
      <w:pPr>
        <w:shd w:val="clear" w:color="auto" w:fill="FFFFFF"/>
        <w:jc w:val="center"/>
        <w:textAlignment w:val="baseline"/>
        <w:rPr>
          <w:rFonts w:eastAsiaTheme="minorHAnsi" w:cstheme="minorBidi"/>
          <w:color w:val="000000"/>
          <w:sz w:val="28"/>
          <w:szCs w:val="28"/>
          <w:shd w:val="clear" w:color="auto" w:fill="FFFFFF"/>
          <w:lang w:eastAsia="en-US"/>
        </w:rPr>
      </w:pPr>
      <w:r w:rsidRPr="00A17E4F">
        <w:rPr>
          <w:rFonts w:eastAsiaTheme="minorHAnsi" w:cstheme="minorBidi"/>
          <w:sz w:val="28"/>
          <w:szCs w:val="28"/>
          <w:lang w:val="uk-UA" w:eastAsia="en-US"/>
        </w:rPr>
        <w:t xml:space="preserve">на баланс </w:t>
      </w:r>
      <w:r w:rsidRPr="00A17E4F">
        <w:rPr>
          <w:rFonts w:eastAsiaTheme="minorHAnsi" w:cstheme="minorBidi"/>
          <w:color w:val="000000"/>
          <w:sz w:val="28"/>
          <w:szCs w:val="28"/>
          <w:shd w:val="clear" w:color="auto" w:fill="FFFFFF"/>
          <w:lang w:eastAsia="en-US"/>
        </w:rPr>
        <w:t xml:space="preserve">комунального закладу </w:t>
      </w:r>
      <w:r w:rsidRPr="00A17E4F">
        <w:rPr>
          <w:rFonts w:eastAsiaTheme="minorHAnsi" w:cstheme="minorBidi"/>
          <w:color w:val="000000"/>
          <w:sz w:val="28"/>
          <w:szCs w:val="28"/>
          <w:shd w:val="clear" w:color="auto" w:fill="FFFFFF"/>
          <w:lang w:val="uk-UA" w:eastAsia="en-US"/>
        </w:rPr>
        <w:t xml:space="preserve"> </w:t>
      </w:r>
      <w:r w:rsidRPr="00A17E4F">
        <w:rPr>
          <w:rFonts w:eastAsiaTheme="minorHAnsi" w:cstheme="minorBidi"/>
          <w:color w:val="000000"/>
          <w:sz w:val="28"/>
          <w:szCs w:val="28"/>
          <w:shd w:val="clear" w:color="auto" w:fill="FFFFFF"/>
          <w:lang w:eastAsia="en-US"/>
        </w:rPr>
        <w:t>«Великоолександрівський Будинок культури»</w:t>
      </w:r>
    </w:p>
    <w:p w:rsidR="009862AF" w:rsidRPr="00A17E4F" w:rsidRDefault="009862AF" w:rsidP="009862AF">
      <w:pPr>
        <w:shd w:val="clear" w:color="auto" w:fill="FFFFFF"/>
        <w:jc w:val="center"/>
        <w:textAlignment w:val="baseline"/>
        <w:rPr>
          <w:rFonts w:eastAsiaTheme="minorHAnsi" w:cstheme="minorBidi"/>
          <w:sz w:val="28"/>
          <w:szCs w:val="28"/>
          <w:lang w:val="uk-UA" w:eastAsia="en-US"/>
        </w:rPr>
      </w:pP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Корнієнко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Наталія Володимирівна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селищний голова, голова комісії</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Метела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Олег Олександрович</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xml:space="preserve">- депутат селищної ради, </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заступник голови комісії</w:t>
      </w:r>
    </w:p>
    <w:p w:rsidR="009862AF" w:rsidRPr="00A17E4F" w:rsidRDefault="009862AF" w:rsidP="009862AF">
      <w:pPr>
        <w:shd w:val="clear" w:color="auto" w:fill="FFFFFF"/>
        <w:textAlignment w:val="baseline"/>
        <w:rPr>
          <w:rFonts w:eastAsiaTheme="minorHAnsi" w:cstheme="minorBidi"/>
          <w:sz w:val="28"/>
          <w:szCs w:val="28"/>
          <w:lang w:val="uk-UA" w:eastAsia="en-US"/>
        </w:rPr>
      </w:pPr>
    </w:p>
    <w:p w:rsidR="009862AF" w:rsidRPr="00A17E4F" w:rsidRDefault="009862AF" w:rsidP="009862AF">
      <w:pPr>
        <w:shd w:val="clear" w:color="auto" w:fill="FFFFFF"/>
        <w:jc w:val="center"/>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Члени комісії:</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1.Галач</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Ірина Василівна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xml:space="preserve">         - начальник відділу</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бухгалтерського обліку та звітності,</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головний бухгалтер</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2. Смірнова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Ірина В’ячеславівна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директор КЗ «Великоолександрівський</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Будинок культури»</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3. Самцова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Оксана Володимирівна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бухгалтер КЗ «Великоолександрівський</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Будинок культури»</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4.Гончаренко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Віра Ростиславівна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5. Деркач</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Захар Миколайович</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6. Дорошенко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Андрій Олексійович</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7. Крамаренко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Зоя Павлівна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8. Пономаренко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Олена Іванівна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9. Чумаченко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Валерій Вікторович</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10. Шевченко</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Інна Анатоліївна</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t>- староста</w:t>
      </w:r>
    </w:p>
    <w:p w:rsidR="009862AF" w:rsidRPr="00A17E4F" w:rsidRDefault="009862AF" w:rsidP="009862AF">
      <w:pPr>
        <w:shd w:val="clear" w:color="auto" w:fill="FFFFFF"/>
        <w:textAlignment w:val="baseline"/>
        <w:rPr>
          <w:rFonts w:eastAsiaTheme="minorHAnsi" w:cstheme="minorBidi"/>
          <w:sz w:val="28"/>
          <w:szCs w:val="28"/>
          <w:lang w:val="uk-UA" w:eastAsia="en-US"/>
        </w:rPr>
      </w:pPr>
      <w:r w:rsidRPr="00A17E4F">
        <w:rPr>
          <w:rFonts w:eastAsiaTheme="minorHAnsi" w:cstheme="minorBidi"/>
          <w:sz w:val="28"/>
          <w:szCs w:val="28"/>
          <w:lang w:val="uk-UA" w:eastAsia="en-US"/>
        </w:rPr>
        <w:t xml:space="preserve">   </w:t>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r w:rsidRPr="00A17E4F">
        <w:rPr>
          <w:rFonts w:eastAsiaTheme="minorHAnsi" w:cstheme="minorBidi"/>
          <w:sz w:val="28"/>
          <w:szCs w:val="28"/>
          <w:lang w:val="uk-UA" w:eastAsia="en-US"/>
        </w:rPr>
        <w:tab/>
      </w:r>
    </w:p>
    <w:p w:rsidR="00C3467A" w:rsidRPr="009862AF" w:rsidRDefault="00C3467A" w:rsidP="009862AF">
      <w:pPr>
        <w:jc w:val="center"/>
        <w:rPr>
          <w:lang w:val="uk-UA"/>
        </w:rPr>
      </w:pPr>
    </w:p>
    <w:sectPr w:rsidR="00C3467A" w:rsidRPr="009862AF" w:rsidSect="00874BEC">
      <w:pgSz w:w="11906" w:h="16838"/>
      <w:pgMar w:top="1134" w:right="567"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0C73"/>
    <w:multiLevelType w:val="hybridMultilevel"/>
    <w:tmpl w:val="ED846A88"/>
    <w:lvl w:ilvl="0" w:tplc="03029B1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B3C5C92"/>
    <w:multiLevelType w:val="hybridMultilevel"/>
    <w:tmpl w:val="537AD1B4"/>
    <w:lvl w:ilvl="0" w:tplc="C5BA1CC2">
      <w:numFmt w:val="bullet"/>
      <w:lvlText w:val="–"/>
      <w:lvlJc w:val="left"/>
      <w:pPr>
        <w:ind w:left="502" w:hanging="360"/>
      </w:pPr>
      <w:rPr>
        <w:rFonts w:ascii="Times New Roman" w:eastAsia="Times New Roman" w:hAnsi="Times New Roman" w:cs="Times New Roman" w:hint="default"/>
        <w:sz w:val="24"/>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3AE77206"/>
    <w:multiLevelType w:val="multilevel"/>
    <w:tmpl w:val="56046CDA"/>
    <w:lvl w:ilvl="0">
      <w:start w:val="1"/>
      <w:numFmt w:val="decimal"/>
      <w:lvlText w:val="%1."/>
      <w:lvlJc w:val="left"/>
      <w:pPr>
        <w:ind w:left="495" w:hanging="495"/>
      </w:pPr>
      <w:rPr>
        <w:rFonts w:cs="Times New Roman" w:hint="default"/>
      </w:rPr>
    </w:lvl>
    <w:lvl w:ilvl="1">
      <w:start w:val="1"/>
      <w:numFmt w:val="decimal"/>
      <w:lvlText w:val="%1.%2."/>
      <w:lvlJc w:val="left"/>
      <w:pPr>
        <w:ind w:left="778" w:hanging="49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62"/>
    <w:rsid w:val="0017301C"/>
    <w:rsid w:val="00874BEC"/>
    <w:rsid w:val="009862AF"/>
    <w:rsid w:val="009D7524"/>
    <w:rsid w:val="00C3467A"/>
    <w:rsid w:val="00ED1862"/>
    <w:rsid w:val="00F429F9"/>
    <w:rsid w:val="00F608A7"/>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4189"/>
  <w15:chartTrackingRefBased/>
  <w15:docId w15:val="{4C64AC69-73D0-44EA-8960-2FA17C54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8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rsid w:val="009862AF"/>
    <w:pPr>
      <w:spacing w:after="0" w:line="240" w:lineRule="auto"/>
      <w:jc w:val="both"/>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2021-11-12T14:18:00Z</dcterms:created>
  <dcterms:modified xsi:type="dcterms:W3CDTF">2021-11-12T14:18:00Z</dcterms:modified>
</cp:coreProperties>
</file>